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51" w:type="dxa"/>
        <w:tblInd w:w="-142" w:type="dxa"/>
        <w:tblLayout w:type="fixed"/>
        <w:tblLook w:val="01E0" w:firstRow="1" w:lastRow="1" w:firstColumn="1" w:lastColumn="1" w:noHBand="0" w:noVBand="0"/>
      </w:tblPr>
      <w:tblGrid>
        <w:gridCol w:w="1985"/>
        <w:gridCol w:w="8066"/>
      </w:tblGrid>
      <w:tr w:rsidR="00C20E8F" w:rsidRPr="003543A9" w:rsidTr="007B71C0">
        <w:trPr>
          <w:trHeight w:val="1418"/>
        </w:trPr>
        <w:tc>
          <w:tcPr>
            <w:tcW w:w="1985" w:type="dxa"/>
            <w:vAlign w:val="center"/>
          </w:tcPr>
          <w:p w:rsidR="00C20E8F" w:rsidRPr="0017249C" w:rsidRDefault="00C20E8F" w:rsidP="007B71C0">
            <w:pPr>
              <w:spacing w:after="120"/>
              <w:jc w:val="center"/>
              <w:rPr>
                <w:rFonts w:cs="Times New Roman"/>
                <w:b/>
                <w:sz w:val="22"/>
                <w:szCs w:val="22"/>
                <w:lang w:val="ro-RO"/>
              </w:rPr>
            </w:pPr>
          </w:p>
        </w:tc>
        <w:tc>
          <w:tcPr>
            <w:tcW w:w="8066" w:type="dxa"/>
            <w:vAlign w:val="center"/>
          </w:tcPr>
          <w:p w:rsidR="00C20E8F" w:rsidRPr="0017249C" w:rsidRDefault="00C20E8F" w:rsidP="007B71C0">
            <w:pPr>
              <w:spacing w:after="120"/>
              <w:rPr>
                <w:rFonts w:ascii="Times New Roman" w:hAnsi="Times New Roman" w:cs="Times New Roman"/>
                <w:b/>
                <w:bCs/>
                <w:sz w:val="26"/>
                <w:szCs w:val="26"/>
                <w:lang w:val="ro-RO"/>
              </w:rPr>
            </w:pPr>
          </w:p>
        </w:tc>
      </w:tr>
    </w:tbl>
    <w:p w:rsidR="00C20E8F" w:rsidRPr="00BC7D56" w:rsidRDefault="00BC7D56" w:rsidP="00C20E8F">
      <w:pPr>
        <w:ind w:left="1415" w:firstLine="709"/>
        <w:rPr>
          <w:rFonts w:ascii="Times New Roman" w:eastAsia="Arial" w:hAnsi="Times New Roman" w:cs="Times New Roman"/>
          <w:b/>
          <w:bCs/>
          <w:sz w:val="26"/>
          <w:szCs w:val="26"/>
          <w:lang w:val="ro-MD"/>
        </w:rPr>
      </w:pPr>
      <w:bookmarkStart w:id="0" w:name="_Hlk172635136"/>
      <w:r w:rsidRPr="006149B8">
        <w:rPr>
          <w:rFonts w:ascii="Times New Roman" w:hAnsi="Times New Roman" w:cs="Times New Roman"/>
          <w:noProof/>
          <w:sz w:val="24"/>
          <w:szCs w:val="24"/>
        </w:rPr>
        <w:drawing>
          <wp:anchor distT="0" distB="0" distL="0" distR="0" simplePos="0" relativeHeight="251666432" behindDoc="1" locked="0" layoutInCell="1" allowOverlap="1" wp14:anchorId="3C9E9517" wp14:editId="2ACA737D">
            <wp:simplePos x="0" y="0"/>
            <wp:positionH relativeFrom="page">
              <wp:align>right</wp:align>
            </wp:positionH>
            <wp:positionV relativeFrom="page">
              <wp:align>bottom</wp:align>
            </wp:positionV>
            <wp:extent cx="7524750" cy="10648059"/>
            <wp:effectExtent l="0" t="0" r="0" b="1270"/>
            <wp:wrapNone/>
            <wp:docPr id="3483926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0" cy="10648059"/>
                    </a:xfrm>
                    <a:prstGeom prst="rect">
                      <a:avLst/>
                    </a:prstGeom>
                    <a:noFill/>
                    <a:ln>
                      <a:noFill/>
                    </a:ln>
                  </pic:spPr>
                </pic:pic>
              </a:graphicData>
            </a:graphic>
            <wp14:sizeRelH relativeFrom="page">
              <wp14:pctWidth>0</wp14:pctWidth>
            </wp14:sizeRelH>
            <wp14:sizeRelV relativeFrom="margin">
              <wp14:pctHeight>0</wp14:pctHeight>
            </wp14:sizeRelV>
          </wp:anchor>
        </w:drawing>
      </w:r>
    </w:p>
    <w:bookmarkEnd w:id="0"/>
    <w:p w:rsidR="00C20E8F" w:rsidRPr="00440BDE" w:rsidRDefault="00C20E8F" w:rsidP="00C20E8F">
      <w:pPr>
        <w:spacing w:after="120"/>
        <w:rPr>
          <w:rFonts w:cs="Times New Roman"/>
          <w:sz w:val="22"/>
          <w:szCs w:val="22"/>
          <w:lang w:val="ro-RO"/>
        </w:rPr>
      </w:pPr>
    </w:p>
    <w:p w:rsidR="00C20E8F" w:rsidRPr="00440BDE" w:rsidRDefault="00C20E8F" w:rsidP="00C20E8F">
      <w:pPr>
        <w:rPr>
          <w:rFonts w:ascii="Times New Roman" w:hAnsi="Times New Roman" w:cs="Times New Roman"/>
          <w:sz w:val="24"/>
          <w:szCs w:val="24"/>
          <w:lang w:val="ro-RO" w:bidi="ar-JO"/>
        </w:rPr>
      </w:pPr>
    </w:p>
    <w:p w:rsidR="00C20E8F" w:rsidRPr="00440BDE" w:rsidRDefault="00C20E8F" w:rsidP="00C20E8F">
      <w:pPr>
        <w:rPr>
          <w:rFonts w:ascii="Times New Roman" w:hAnsi="Times New Roman" w:cs="Times New Roman"/>
          <w:sz w:val="24"/>
          <w:szCs w:val="24"/>
          <w:lang w:val="ro-RO" w:bidi="ar-JO"/>
        </w:rPr>
      </w:pPr>
    </w:p>
    <w:p w:rsidR="00C20E8F" w:rsidRPr="00440BDE" w:rsidRDefault="00C20E8F" w:rsidP="00C20E8F">
      <w:pPr>
        <w:rPr>
          <w:rFonts w:ascii="Times New Roman" w:hAnsi="Times New Roman" w:cs="Times New Roman"/>
          <w:sz w:val="24"/>
          <w:szCs w:val="24"/>
          <w:lang w:val="ro-RO" w:bidi="ar-JO"/>
        </w:rPr>
      </w:pPr>
    </w:p>
    <w:p w:rsidR="00C20E8F" w:rsidRPr="00440BDE" w:rsidRDefault="00C20E8F" w:rsidP="00C20E8F">
      <w:pPr>
        <w:rPr>
          <w:rFonts w:ascii="Times New Roman" w:hAnsi="Times New Roman" w:cs="Times New Roman"/>
          <w:sz w:val="24"/>
          <w:szCs w:val="24"/>
          <w:lang w:val="ro-RO" w:bidi="ar-JO"/>
        </w:rPr>
      </w:pPr>
    </w:p>
    <w:p w:rsidR="00C20E8F" w:rsidRPr="00440BDE" w:rsidRDefault="00C20E8F" w:rsidP="00C20E8F">
      <w:pPr>
        <w:rPr>
          <w:rFonts w:ascii="Times New Roman" w:hAnsi="Times New Roman" w:cs="Times New Roman"/>
          <w:sz w:val="24"/>
          <w:szCs w:val="24"/>
          <w:lang w:val="ro-RO"/>
        </w:rPr>
      </w:pPr>
    </w:p>
    <w:p w:rsidR="00BC7D56" w:rsidRDefault="00BC7D56" w:rsidP="00C20E8F">
      <w:pPr>
        <w:jc w:val="center"/>
        <w:rPr>
          <w:rFonts w:ascii="Times New Roman" w:hAnsi="Times New Roman" w:cs="Times New Roman"/>
          <w:b/>
          <w:sz w:val="72"/>
          <w:szCs w:val="72"/>
          <w:lang w:val="ro-RO"/>
        </w:rPr>
      </w:pPr>
    </w:p>
    <w:p w:rsidR="00BC7D56" w:rsidRDefault="00BC7D56" w:rsidP="00BC7D56">
      <w:pPr>
        <w:ind w:firstLine="426"/>
        <w:jc w:val="center"/>
        <w:rPr>
          <w:rFonts w:ascii="Times New Roman" w:hAnsi="Times New Roman" w:cs="Times New Roman"/>
          <w:b/>
          <w:sz w:val="72"/>
          <w:szCs w:val="72"/>
          <w:lang w:val="ro-RO"/>
        </w:rPr>
      </w:pPr>
    </w:p>
    <w:p w:rsidR="00BC7D56" w:rsidRPr="00F81CA7" w:rsidRDefault="00C20E8F" w:rsidP="00BC7D56">
      <w:pPr>
        <w:ind w:firstLine="426"/>
        <w:rPr>
          <w:rFonts w:ascii="Times New Roman" w:hAnsi="Times New Roman" w:cs="Times New Roman"/>
          <w:b/>
          <w:sz w:val="56"/>
          <w:szCs w:val="56"/>
          <w:lang w:val="ro-RO"/>
        </w:rPr>
      </w:pPr>
      <w:r>
        <w:rPr>
          <w:rFonts w:ascii="Times New Roman" w:hAnsi="Times New Roman" w:cs="Times New Roman"/>
          <w:b/>
          <w:noProof/>
          <w:sz w:val="72"/>
          <w:szCs w:val="72"/>
        </w:rPr>
        <mc:AlternateContent>
          <mc:Choice Requires="wps">
            <w:drawing>
              <wp:anchor distT="0" distB="0" distL="114300" distR="114300" simplePos="0" relativeHeight="251664384" behindDoc="1" locked="0" layoutInCell="0" allowOverlap="1">
                <wp:simplePos x="0" y="0"/>
                <wp:positionH relativeFrom="margin">
                  <wp:posOffset>221615</wp:posOffset>
                </wp:positionH>
                <wp:positionV relativeFrom="margin">
                  <wp:posOffset>2726055</wp:posOffset>
                </wp:positionV>
                <wp:extent cx="5943600" cy="2202180"/>
                <wp:effectExtent l="0" t="0" r="0" b="0"/>
                <wp:wrapNone/>
                <wp:docPr id="1962309187" name="Надпись 1962309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943600" cy="22021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12A59" w:rsidRPr="0053513E" w:rsidRDefault="00D12A59" w:rsidP="00C20E8F">
                            <w:pPr>
                              <w:jc w:val="center"/>
                              <w:rPr>
                                <w:rFonts w:cs="Calibri"/>
                                <w:color w:val="C0C0C0"/>
                                <w:sz w:val="72"/>
                                <w:szCs w:val="72"/>
                                <w:lang w:val="ro-RO"/>
                              </w:rP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962309187" o:spid="_x0000_s1026" type="#_x0000_t202" style="position:absolute;left:0;text-align:left;margin-left:17.45pt;margin-top:214.65pt;width:468pt;height:173.4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EUMogIAAAYFAAAOAAAAZHJzL2Uyb0RvYy54bWysVMty0zAU3TPDP2i8T/2ok8aeOp2+wqZA&#10;Zxqma8WSY4EtCUmJnemwYM8v8A8sWLDjF9I/4kpWSoANw5CFI0tX5957zrk+PevbBm2o0kzwIoiP&#10;ogBRXgrC+KoI3izmo2mAtMGc4EZwWgRbqoOz2fNnp53MaSJq0RCqEIBwnXeyCGpjZB6Guqxpi/WR&#10;kJTDYSVUiw28qlVIFO4AvW3CJIomYScUkUqUVGvYvRoOg5nDrypamtdVpalBTRFAbcY9lXsu7TOc&#10;neJ8pbCsWenLwP9QRYsZh6RPUFfYYLRW7A+olpVKaFGZo1K0oagqVlLXA3QTR791c1djSV0vQI6W&#10;TzTp/wdbvtrcKsQIaJdNkuMoi6cnAeK4Ba12n3dfdl9333ffHj8+fkIHAcBaJ3UOl+8kXDf9hegB&#10;wTGg5Y0o32nExWWN+YqeKyW6mmICVccA7bddb4uthDxud0F7c00YCBRbUcID/CGZtpmW3UtB4Ape&#10;G+Gy9ZVqLe/AJIISQOLtk6yAiErYHGfp8SSCoxLOkiRK4qkTPsT5/rpU2rygokV2UQQKfOPg8eZG&#10;G1sOzvchNhsgw75fDTo/ZHGSRhdJNppPpiejdJ6OR9lJNB1FcXaRTaI0S6/mHyxonOY1I4TyG8bp&#10;3nNx+neaevcPbnGuQ10RZONkPJAvGkbmrGlsbVqtlpeNQhtsze9+jlo4OQxTYs2JmwOr0rVfG8ya&#10;YR3+WrEjAwjY/zsinFxWoUEr0y9775GlIFsQroMRKwL9fo0VBROs20sBRYHylRLtPczwuXLS27ot&#10;04v+Hivp5TCQ7rbZj5jTxMatiDcqJm8BqG1gcqFXNLat+k59sNdvQLV3uTgHC1XMiWu9NtTpjQfD&#10;5trzHwY7zYfvLurn52v2AwAA//8DAFBLAwQUAAYACAAAACEA840M+d4AAAAKAQAADwAAAGRycy9k&#10;b3ducmV2LnhtbEyPTU/DMAyG70j8h8hI3Fiyray01J0QiCuI8SFxy1qvrWicqsnW8u8xJzjafvT6&#10;eYvt7Hp1ojF0nhGWCwOKuPJ1xw3C2+vj1Q2oEC3XtvdMCN8UYFuenxU2r/3EL3TaxUZJCIfcIrQx&#10;DrnWoWrJ2bDwA7HcDn50Nso4Nroe7SThrtcrYzba2Y7lQ2sHum+p+todHcL70+HzIzHPzYO7HiY/&#10;G80u04iXF/PdLahIc/yD4Vdf1KEUp70/ch1Uj7BOMiERklW2BiVAlhrZ7BHSdLMEXRb6f4XyBwAA&#10;//8DAFBLAQItABQABgAIAAAAIQC2gziS/gAAAOEBAAATAAAAAAAAAAAAAAAAAAAAAABbQ29udGVu&#10;dF9UeXBlc10ueG1sUEsBAi0AFAAGAAgAAAAhADj9If/WAAAAlAEAAAsAAAAAAAAAAAAAAAAALwEA&#10;AF9yZWxzLy5yZWxzUEsBAi0AFAAGAAgAAAAhAEgkRQyiAgAABgUAAA4AAAAAAAAAAAAAAAAALgIA&#10;AGRycy9lMm9Eb2MueG1sUEsBAi0AFAAGAAgAAAAhAPONDPneAAAACgEAAA8AAAAAAAAAAAAAAAAA&#10;/AQAAGRycy9kb3ducmV2LnhtbFBLBQYAAAAABAAEAPMAAAAHBgAAAAA=&#10;" o:allowincell="f" filled="f" stroked="f">
                <v:stroke joinstyle="round"/>
                <o:lock v:ext="edit" shapetype="t"/>
                <v:textbox>
                  <w:txbxContent>
                    <w:p w:rsidR="00D12A59" w:rsidRPr="0053513E" w:rsidRDefault="00D12A59" w:rsidP="00C20E8F">
                      <w:pPr>
                        <w:jc w:val="center"/>
                        <w:rPr>
                          <w:rFonts w:cs="Calibri"/>
                          <w:color w:val="C0C0C0"/>
                          <w:sz w:val="72"/>
                          <w:szCs w:val="72"/>
                          <w:lang w:val="ro-RO"/>
                        </w:rPr>
                      </w:pPr>
                    </w:p>
                  </w:txbxContent>
                </v:textbox>
                <w10:wrap anchorx="margin" anchory="margin"/>
              </v:shape>
            </w:pict>
          </mc:Fallback>
        </mc:AlternateContent>
      </w:r>
      <w:r w:rsidR="00BC7D56">
        <w:rPr>
          <w:rFonts w:ascii="Times New Roman" w:hAnsi="Times New Roman" w:cs="Times New Roman"/>
          <w:b/>
          <w:sz w:val="72"/>
          <w:szCs w:val="72"/>
          <w:lang w:val="ro-RO"/>
        </w:rPr>
        <w:t xml:space="preserve">                </w:t>
      </w:r>
      <w:r w:rsidR="002C55FD">
        <w:rPr>
          <w:rFonts w:ascii="Times New Roman" w:hAnsi="Times New Roman" w:cs="Times New Roman"/>
          <w:b/>
          <w:sz w:val="72"/>
          <w:szCs w:val="72"/>
          <w:lang w:val="ro-RO"/>
        </w:rPr>
        <w:t xml:space="preserve"> </w:t>
      </w:r>
      <w:r w:rsidRPr="00F81CA7">
        <w:rPr>
          <w:rFonts w:ascii="Times New Roman" w:hAnsi="Times New Roman" w:cs="Times New Roman"/>
          <w:b/>
          <w:sz w:val="56"/>
          <w:szCs w:val="56"/>
          <w:lang w:val="ro-RO"/>
        </w:rPr>
        <w:t xml:space="preserve">ULCERUL </w:t>
      </w:r>
      <w:r w:rsidR="00BC7D56" w:rsidRPr="00F81CA7">
        <w:rPr>
          <w:rFonts w:ascii="Times New Roman" w:hAnsi="Times New Roman" w:cs="Times New Roman"/>
          <w:b/>
          <w:sz w:val="56"/>
          <w:szCs w:val="56"/>
          <w:lang w:val="ro-RO"/>
        </w:rPr>
        <w:t xml:space="preserve">  </w:t>
      </w:r>
    </w:p>
    <w:p w:rsidR="00C20E8F" w:rsidRPr="00F81CA7" w:rsidRDefault="00C20E8F" w:rsidP="00BC7D56">
      <w:pPr>
        <w:ind w:firstLine="426"/>
        <w:jc w:val="center"/>
        <w:rPr>
          <w:rFonts w:ascii="Times New Roman" w:hAnsi="Times New Roman" w:cs="Times New Roman"/>
          <w:b/>
          <w:sz w:val="56"/>
          <w:szCs w:val="56"/>
          <w:lang w:val="ro-RO"/>
        </w:rPr>
      </w:pPr>
      <w:r w:rsidRPr="00F81CA7">
        <w:rPr>
          <w:rFonts w:ascii="Times New Roman" w:hAnsi="Times New Roman" w:cs="Times New Roman"/>
          <w:b/>
          <w:sz w:val="56"/>
          <w:szCs w:val="56"/>
          <w:lang w:val="ro-RO"/>
        </w:rPr>
        <w:t>GASTRODUODENAL PERFORAT LA ADULT</w:t>
      </w:r>
    </w:p>
    <w:p w:rsidR="00C20E8F" w:rsidRPr="00440BDE" w:rsidRDefault="00C20E8F" w:rsidP="00C20E8F">
      <w:pPr>
        <w:tabs>
          <w:tab w:val="left" w:pos="7965"/>
        </w:tabs>
        <w:rPr>
          <w:rFonts w:ascii="Times New Roman" w:hAnsi="Times New Roman" w:cs="Times New Roman"/>
          <w:sz w:val="24"/>
          <w:szCs w:val="24"/>
          <w:lang w:val="ro-RO" w:bidi="ar-JO"/>
        </w:rPr>
      </w:pPr>
    </w:p>
    <w:p w:rsidR="00C20E8F" w:rsidRPr="00440BDE" w:rsidRDefault="00C20E8F" w:rsidP="00C20E8F">
      <w:pPr>
        <w:rPr>
          <w:rFonts w:ascii="Times New Roman" w:hAnsi="Times New Roman" w:cs="Times New Roman"/>
          <w:sz w:val="24"/>
          <w:szCs w:val="24"/>
          <w:lang w:val="ro-RO" w:bidi="ar-JO"/>
        </w:rPr>
      </w:pPr>
    </w:p>
    <w:p w:rsidR="00C20E8F" w:rsidRPr="0017249C" w:rsidRDefault="00F81CA7" w:rsidP="00C20E8F">
      <w:pPr>
        <w:jc w:val="center"/>
        <w:rPr>
          <w:rFonts w:ascii="Times New Roman" w:hAnsi="Times New Roman" w:cs="Times New Roman"/>
          <w:b/>
          <w:sz w:val="52"/>
          <w:szCs w:val="52"/>
          <w:lang w:val="ro-RO" w:bidi="ar-JO"/>
        </w:rPr>
      </w:pPr>
      <w:r>
        <w:rPr>
          <w:rFonts w:ascii="Times New Roman" w:hAnsi="Times New Roman" w:cs="Times New Roman"/>
          <w:b/>
          <w:sz w:val="52"/>
          <w:szCs w:val="52"/>
          <w:lang w:val="ro-RO" w:bidi="ar-JO"/>
        </w:rPr>
        <w:t>Protocol C</w:t>
      </w:r>
      <w:r w:rsidR="00C20E8F" w:rsidRPr="0017249C">
        <w:rPr>
          <w:rFonts w:ascii="Times New Roman" w:hAnsi="Times New Roman" w:cs="Times New Roman"/>
          <w:b/>
          <w:sz w:val="52"/>
          <w:szCs w:val="52"/>
          <w:lang w:val="ro-RO" w:bidi="ar-JO"/>
        </w:rPr>
        <w:t xml:space="preserve">linic </w:t>
      </w:r>
      <w:r>
        <w:rPr>
          <w:rFonts w:ascii="Times New Roman" w:hAnsi="Times New Roman" w:cs="Times New Roman"/>
          <w:b/>
          <w:sz w:val="52"/>
          <w:szCs w:val="52"/>
          <w:lang w:val="ro-RO" w:bidi="ar-JO"/>
        </w:rPr>
        <w:t>I</w:t>
      </w:r>
      <w:r w:rsidR="00517C82">
        <w:rPr>
          <w:rFonts w:ascii="Times New Roman" w:hAnsi="Times New Roman" w:cs="Times New Roman"/>
          <w:b/>
          <w:sz w:val="52"/>
          <w:szCs w:val="52"/>
          <w:lang w:val="ro-RO" w:bidi="ar-JO"/>
        </w:rPr>
        <w:t>nstituțional</w:t>
      </w:r>
    </w:p>
    <w:p w:rsidR="00C20E8F" w:rsidRPr="0017249C" w:rsidRDefault="00C20E8F" w:rsidP="00C20E8F">
      <w:pPr>
        <w:jc w:val="center"/>
        <w:rPr>
          <w:rFonts w:ascii="Times New Roman" w:hAnsi="Times New Roman" w:cs="Times New Roman"/>
          <w:b/>
          <w:sz w:val="52"/>
          <w:szCs w:val="52"/>
          <w:lang w:val="ro-RO" w:bidi="ar-JO"/>
        </w:rPr>
      </w:pPr>
      <w:r w:rsidRPr="0017249C">
        <w:rPr>
          <w:rFonts w:ascii="Times New Roman" w:hAnsi="Times New Roman" w:cs="Times New Roman"/>
          <w:b/>
          <w:sz w:val="52"/>
          <w:szCs w:val="52"/>
          <w:lang w:val="ro-RO" w:bidi="ar-JO"/>
        </w:rPr>
        <w:t>(ediția II)</w:t>
      </w:r>
    </w:p>
    <w:p w:rsidR="00BC7D56" w:rsidRDefault="00BC7D56" w:rsidP="00C20E8F">
      <w:pPr>
        <w:ind w:left="6480" w:right="424"/>
        <w:rPr>
          <w:rFonts w:ascii="Times New Roman" w:hAnsi="Times New Roman" w:cs="Times New Roman"/>
          <w:sz w:val="52"/>
          <w:szCs w:val="52"/>
          <w:lang w:val="ro-RO" w:bidi="ar-JO"/>
        </w:rPr>
      </w:pPr>
    </w:p>
    <w:p w:rsidR="00BC7D56" w:rsidRDefault="00BC7D56" w:rsidP="00BC7D56">
      <w:pPr>
        <w:ind w:left="6480" w:right="424" w:hanging="2794"/>
        <w:rPr>
          <w:rFonts w:ascii="Times New Roman" w:hAnsi="Times New Roman" w:cs="Times New Roman"/>
          <w:sz w:val="52"/>
          <w:szCs w:val="52"/>
          <w:lang w:val="ro-RO" w:bidi="ar-JO"/>
        </w:rPr>
      </w:pPr>
    </w:p>
    <w:p w:rsidR="00F81CA7" w:rsidRDefault="00F81CA7" w:rsidP="00BC7D56">
      <w:pPr>
        <w:ind w:left="6480" w:right="424" w:hanging="2794"/>
        <w:rPr>
          <w:rFonts w:ascii="Times New Roman" w:hAnsi="Times New Roman" w:cs="Times New Roman"/>
          <w:b/>
          <w:sz w:val="56"/>
          <w:szCs w:val="56"/>
          <w:lang w:val="ro-RO"/>
        </w:rPr>
      </w:pPr>
    </w:p>
    <w:p w:rsidR="00C20E8F" w:rsidRPr="00F81CA7" w:rsidRDefault="00F81CA7" w:rsidP="00F81CA7">
      <w:pPr>
        <w:ind w:left="6480" w:right="424" w:hanging="2794"/>
        <w:rPr>
          <w:rFonts w:ascii="Times New Roman" w:hAnsi="Times New Roman" w:cs="Times New Roman"/>
          <w:b/>
          <w:sz w:val="56"/>
          <w:szCs w:val="56"/>
          <w:lang w:val="ro-RO"/>
        </w:rPr>
      </w:pPr>
      <w:r>
        <w:rPr>
          <w:rFonts w:ascii="Times New Roman" w:hAnsi="Times New Roman" w:cs="Times New Roman"/>
          <w:b/>
          <w:sz w:val="56"/>
          <w:szCs w:val="56"/>
          <w:lang w:val="ro-RO"/>
        </w:rPr>
        <w:t xml:space="preserve">   </w:t>
      </w:r>
      <w:r w:rsidR="00C20E8F" w:rsidRPr="00F81CA7">
        <w:rPr>
          <w:rFonts w:ascii="Times New Roman" w:hAnsi="Times New Roman" w:cs="Times New Roman"/>
          <w:b/>
          <w:sz w:val="56"/>
          <w:szCs w:val="56"/>
          <w:lang w:val="ro-RO"/>
        </w:rPr>
        <w:t>PCN-333</w:t>
      </w:r>
    </w:p>
    <w:p w:rsidR="00BC7D56" w:rsidRDefault="00BC7D56" w:rsidP="00BC7D56">
      <w:pPr>
        <w:ind w:left="6480" w:right="424" w:hanging="2794"/>
        <w:rPr>
          <w:rFonts w:ascii="Times New Roman" w:hAnsi="Times New Roman" w:cs="Times New Roman"/>
          <w:b/>
          <w:sz w:val="72"/>
          <w:szCs w:val="72"/>
          <w:lang w:val="ro-RO"/>
        </w:rPr>
      </w:pPr>
    </w:p>
    <w:p w:rsidR="00BC7D56" w:rsidRDefault="00BC7D56" w:rsidP="00BC7D56">
      <w:pPr>
        <w:ind w:left="6480" w:right="424" w:hanging="2794"/>
        <w:rPr>
          <w:rFonts w:ascii="Times New Roman" w:hAnsi="Times New Roman" w:cs="Times New Roman"/>
          <w:b/>
          <w:sz w:val="72"/>
          <w:szCs w:val="72"/>
          <w:lang w:val="ro-RO"/>
        </w:rPr>
      </w:pPr>
    </w:p>
    <w:p w:rsidR="00BC7D56" w:rsidRDefault="00BC7D56" w:rsidP="00BC7D56">
      <w:pPr>
        <w:ind w:left="6480" w:right="424" w:hanging="2794"/>
        <w:rPr>
          <w:rFonts w:ascii="Times New Roman" w:hAnsi="Times New Roman" w:cs="Times New Roman"/>
          <w:b/>
          <w:sz w:val="48"/>
          <w:szCs w:val="48"/>
          <w:lang w:val="ro-RO"/>
        </w:rPr>
      </w:pPr>
      <w:r>
        <w:rPr>
          <w:rFonts w:ascii="Times New Roman" w:hAnsi="Times New Roman" w:cs="Times New Roman"/>
          <w:b/>
          <w:sz w:val="48"/>
          <w:szCs w:val="48"/>
          <w:lang w:val="ro-RO"/>
        </w:rPr>
        <w:t xml:space="preserve">        </w:t>
      </w:r>
    </w:p>
    <w:p w:rsidR="00BC7D56" w:rsidRDefault="00BC7D56" w:rsidP="00BC7D56">
      <w:pPr>
        <w:ind w:left="6480" w:right="424" w:hanging="2794"/>
        <w:rPr>
          <w:rFonts w:ascii="Times New Roman" w:hAnsi="Times New Roman" w:cs="Times New Roman"/>
          <w:b/>
          <w:sz w:val="48"/>
          <w:szCs w:val="48"/>
          <w:lang w:val="ro-RO"/>
        </w:rPr>
      </w:pPr>
      <w:r>
        <w:rPr>
          <w:rFonts w:ascii="Times New Roman" w:hAnsi="Times New Roman" w:cs="Times New Roman"/>
          <w:b/>
          <w:sz w:val="48"/>
          <w:szCs w:val="48"/>
          <w:lang w:val="ro-RO"/>
        </w:rPr>
        <w:t xml:space="preserve">       </w:t>
      </w:r>
    </w:p>
    <w:p w:rsidR="00BC7D56" w:rsidRDefault="00BC7D56" w:rsidP="00BC7D56">
      <w:pPr>
        <w:ind w:left="6480" w:right="424" w:hanging="2794"/>
        <w:rPr>
          <w:rFonts w:ascii="Times New Roman" w:hAnsi="Times New Roman" w:cs="Times New Roman"/>
          <w:b/>
          <w:sz w:val="48"/>
          <w:szCs w:val="48"/>
          <w:lang w:val="ro-RO"/>
        </w:rPr>
      </w:pPr>
      <w:r>
        <w:rPr>
          <w:rFonts w:ascii="Times New Roman" w:hAnsi="Times New Roman" w:cs="Times New Roman"/>
          <w:b/>
          <w:sz w:val="48"/>
          <w:szCs w:val="48"/>
          <w:lang w:val="ro-RO"/>
        </w:rPr>
        <w:t xml:space="preserve">        </w:t>
      </w:r>
      <w:r w:rsidRPr="00BC7D56">
        <w:rPr>
          <w:rFonts w:ascii="Times New Roman" w:hAnsi="Times New Roman" w:cs="Times New Roman"/>
          <w:b/>
          <w:sz w:val="48"/>
          <w:szCs w:val="48"/>
          <w:lang w:val="ro-RO"/>
        </w:rPr>
        <w:t>2025</w:t>
      </w:r>
    </w:p>
    <w:p w:rsidR="00BC7D56" w:rsidRPr="00BC7D56" w:rsidRDefault="00BC7D56" w:rsidP="00BC7D56">
      <w:pPr>
        <w:spacing w:after="120"/>
        <w:ind w:right="425"/>
        <w:rPr>
          <w:rFonts w:ascii="Times New Roman" w:hAnsi="Times New Roman" w:cs="Times New Roman"/>
          <w:color w:val="FF0000"/>
          <w:spacing w:val="-10"/>
          <w:sz w:val="24"/>
        </w:rPr>
      </w:pPr>
      <w:r>
        <w:rPr>
          <w:rFonts w:ascii="Times New Roman" w:hAnsi="Times New Roman" w:cs="Times New Roman"/>
          <w:b/>
          <w:sz w:val="48"/>
          <w:szCs w:val="48"/>
          <w:lang w:val="ro-RO"/>
        </w:rPr>
        <w:lastRenderedPageBreak/>
        <w:t xml:space="preserve">         </w:t>
      </w:r>
      <w:r w:rsidR="007B71C0" w:rsidRPr="0095546B">
        <w:rPr>
          <w:rFonts w:ascii="Times New Roman" w:hAnsi="Times New Roman" w:cs="Times New Roman"/>
          <w:sz w:val="24"/>
        </w:rPr>
        <w:t xml:space="preserve">Aprobat în cadrul ședinţei Consiliului Calității din </w:t>
      </w:r>
      <w:r w:rsidR="00104E8F" w:rsidRPr="00104E8F">
        <w:rPr>
          <w:rFonts w:ascii="Times New Roman" w:hAnsi="Times New Roman" w:cs="Times New Roman"/>
          <w:sz w:val="24"/>
          <w:lang w:val="ro-MD"/>
        </w:rPr>
        <w:t>03</w:t>
      </w:r>
      <w:r w:rsidR="007B71C0" w:rsidRPr="00104E8F">
        <w:rPr>
          <w:rFonts w:ascii="Times New Roman" w:hAnsi="Times New Roman" w:cs="Times New Roman"/>
          <w:sz w:val="24"/>
        </w:rPr>
        <w:t>.</w:t>
      </w:r>
      <w:r w:rsidR="00104E8F" w:rsidRPr="00104E8F">
        <w:rPr>
          <w:rFonts w:ascii="Times New Roman" w:hAnsi="Times New Roman" w:cs="Times New Roman"/>
          <w:sz w:val="24"/>
          <w:lang w:val="ro-MD"/>
        </w:rPr>
        <w:t>04</w:t>
      </w:r>
      <w:r w:rsidR="007B71C0" w:rsidRPr="0095546B">
        <w:rPr>
          <w:rFonts w:ascii="Times New Roman" w:hAnsi="Times New Roman" w:cs="Times New Roman"/>
          <w:sz w:val="24"/>
        </w:rPr>
        <w:t>.2025,</w:t>
      </w:r>
      <w:r w:rsidR="007B71C0" w:rsidRPr="0095546B">
        <w:rPr>
          <w:rFonts w:ascii="Times New Roman" w:hAnsi="Times New Roman" w:cs="Times New Roman"/>
          <w:spacing w:val="-6"/>
          <w:sz w:val="24"/>
        </w:rPr>
        <w:t xml:space="preserve"> </w:t>
      </w:r>
      <w:r w:rsidR="007B71C0" w:rsidRPr="0095546B">
        <w:rPr>
          <w:rFonts w:ascii="Times New Roman" w:hAnsi="Times New Roman" w:cs="Times New Roman"/>
          <w:sz w:val="24"/>
        </w:rPr>
        <w:t>proces</w:t>
      </w:r>
      <w:r w:rsidR="007B71C0" w:rsidRPr="0095546B">
        <w:rPr>
          <w:rFonts w:ascii="Times New Roman" w:hAnsi="Times New Roman" w:cs="Times New Roman"/>
          <w:spacing w:val="-4"/>
          <w:sz w:val="24"/>
        </w:rPr>
        <w:t xml:space="preserve"> </w:t>
      </w:r>
      <w:r w:rsidR="007B71C0" w:rsidRPr="0095546B">
        <w:rPr>
          <w:rFonts w:ascii="Times New Roman" w:hAnsi="Times New Roman" w:cs="Times New Roman"/>
          <w:sz w:val="24"/>
        </w:rPr>
        <w:t>verbal</w:t>
      </w:r>
      <w:r w:rsidR="007B71C0" w:rsidRPr="0095546B">
        <w:rPr>
          <w:rFonts w:ascii="Times New Roman" w:hAnsi="Times New Roman" w:cs="Times New Roman"/>
          <w:spacing w:val="-4"/>
          <w:sz w:val="24"/>
        </w:rPr>
        <w:t xml:space="preserve"> </w:t>
      </w:r>
      <w:r w:rsidR="007B71C0" w:rsidRPr="0095546B">
        <w:rPr>
          <w:rFonts w:ascii="Times New Roman" w:hAnsi="Times New Roman" w:cs="Times New Roman"/>
          <w:sz w:val="24"/>
        </w:rPr>
        <w:t>nr.</w:t>
      </w:r>
      <w:r w:rsidR="007B71C0" w:rsidRPr="0095546B">
        <w:rPr>
          <w:rFonts w:ascii="Times New Roman" w:hAnsi="Times New Roman" w:cs="Times New Roman"/>
          <w:spacing w:val="-5"/>
          <w:sz w:val="24"/>
        </w:rPr>
        <w:t xml:space="preserve"> </w:t>
      </w:r>
      <w:r w:rsidR="00DA66AE">
        <w:rPr>
          <w:rFonts w:ascii="Times New Roman" w:hAnsi="Times New Roman" w:cs="Times New Roman"/>
          <w:spacing w:val="-5"/>
          <w:sz w:val="24"/>
          <w:lang w:val="ro-MD"/>
        </w:rPr>
        <w:t>3</w:t>
      </w:r>
      <w:r w:rsidR="007B71C0" w:rsidRPr="00104E8F">
        <w:rPr>
          <w:rFonts w:ascii="Times New Roman" w:hAnsi="Times New Roman" w:cs="Times New Roman"/>
          <w:spacing w:val="-10"/>
          <w:sz w:val="24"/>
        </w:rPr>
        <w:t>.</w:t>
      </w:r>
    </w:p>
    <w:p w:rsidR="007B71C0" w:rsidRPr="0095546B" w:rsidRDefault="007B71C0" w:rsidP="007B71C0">
      <w:pPr>
        <w:jc w:val="center"/>
        <w:rPr>
          <w:rFonts w:ascii="Times New Roman" w:hAnsi="Times New Roman" w:cs="Times New Roman"/>
          <w:sz w:val="24"/>
        </w:rPr>
      </w:pPr>
      <w:r w:rsidRPr="0095546B">
        <w:rPr>
          <w:rFonts w:ascii="Times New Roman" w:hAnsi="Times New Roman" w:cs="Times New Roman"/>
          <w:sz w:val="24"/>
        </w:rPr>
        <w:t>Aprobat</w:t>
      </w:r>
      <w:r w:rsidRPr="0095546B">
        <w:rPr>
          <w:rFonts w:ascii="Times New Roman" w:hAnsi="Times New Roman" w:cs="Times New Roman"/>
          <w:spacing w:val="-10"/>
          <w:sz w:val="24"/>
        </w:rPr>
        <w:t xml:space="preserve"> prin ordinul SCR ,,Timofei Moșneaga” nr. </w:t>
      </w:r>
      <w:r w:rsidR="00B65F67" w:rsidRPr="00B65F67">
        <w:rPr>
          <w:rFonts w:ascii="Times New Roman" w:hAnsi="Times New Roman" w:cs="Times New Roman"/>
          <w:spacing w:val="-10"/>
          <w:sz w:val="24"/>
          <w:lang w:val="ro-MD"/>
        </w:rPr>
        <w:t>81</w:t>
      </w:r>
      <w:r w:rsidRPr="0095546B">
        <w:rPr>
          <w:rFonts w:ascii="Times New Roman" w:hAnsi="Times New Roman" w:cs="Times New Roman"/>
          <w:spacing w:val="-10"/>
          <w:sz w:val="24"/>
        </w:rPr>
        <w:t xml:space="preserve"> din </w:t>
      </w:r>
      <w:r w:rsidR="00B65F67">
        <w:rPr>
          <w:rFonts w:ascii="Times New Roman" w:hAnsi="Times New Roman" w:cs="Times New Roman"/>
          <w:spacing w:val="-10"/>
          <w:sz w:val="24"/>
          <w:lang w:val="ro-MD"/>
        </w:rPr>
        <w:t>17</w:t>
      </w:r>
      <w:r w:rsidRPr="00B65F67">
        <w:rPr>
          <w:rFonts w:ascii="Times New Roman" w:hAnsi="Times New Roman" w:cs="Times New Roman"/>
          <w:spacing w:val="-10"/>
          <w:sz w:val="24"/>
        </w:rPr>
        <w:t>.</w:t>
      </w:r>
      <w:r w:rsidR="00B65F67" w:rsidRPr="00B65F67">
        <w:rPr>
          <w:rFonts w:ascii="Times New Roman" w:hAnsi="Times New Roman" w:cs="Times New Roman"/>
          <w:spacing w:val="-10"/>
          <w:sz w:val="24"/>
          <w:lang w:val="ro-MD"/>
        </w:rPr>
        <w:t>04</w:t>
      </w:r>
      <w:r w:rsidRPr="00B65F67">
        <w:rPr>
          <w:rFonts w:ascii="Times New Roman" w:hAnsi="Times New Roman" w:cs="Times New Roman"/>
          <w:spacing w:val="-10"/>
          <w:sz w:val="24"/>
        </w:rPr>
        <w:t>.</w:t>
      </w:r>
      <w:r w:rsidRPr="0095546B">
        <w:rPr>
          <w:rFonts w:ascii="Times New Roman" w:hAnsi="Times New Roman" w:cs="Times New Roman"/>
          <w:spacing w:val="-10"/>
          <w:sz w:val="24"/>
        </w:rPr>
        <w:t xml:space="preserve">2025 ,,Cu privire la aprobarea Protocoalelor </w:t>
      </w:r>
      <w:r w:rsidRPr="0095546B">
        <w:rPr>
          <w:rFonts w:ascii="Times New Roman" w:hAnsi="Times New Roman" w:cs="Times New Roman"/>
          <w:sz w:val="24"/>
        </w:rPr>
        <w:t>Clinice Instituționale”.</w:t>
      </w:r>
    </w:p>
    <w:p w:rsidR="007B71C0" w:rsidRPr="00244E53" w:rsidRDefault="007B71C0" w:rsidP="007B71C0">
      <w:pPr>
        <w:pStyle w:val="a8"/>
        <w:spacing w:after="120" w:afterAutospacing="0"/>
        <w:jc w:val="both"/>
        <w:rPr>
          <w:lang w:val="ro-MD" w:eastAsia="en-US"/>
        </w:rPr>
      </w:pPr>
      <w:r w:rsidRPr="001C301F">
        <w:rPr>
          <w:sz w:val="28"/>
          <w:szCs w:val="28"/>
          <w:lang w:val="en-US" w:eastAsia="en-US"/>
        </w:rPr>
        <w:t xml:space="preserve">      </w:t>
      </w:r>
      <w:r w:rsidRPr="00A30989">
        <w:rPr>
          <w:lang w:val="en-US" w:eastAsia="en-US"/>
        </w:rPr>
        <w:t xml:space="preserve">Acest </w:t>
      </w:r>
      <w:r>
        <w:rPr>
          <w:lang w:val="en-US" w:eastAsia="en-US"/>
        </w:rPr>
        <w:t>Protocol Clinic Instituțional</w:t>
      </w:r>
      <w:r w:rsidRPr="00A30989">
        <w:rPr>
          <w:lang w:val="en-US" w:eastAsia="en-US"/>
        </w:rPr>
        <w:t xml:space="preserve"> a fost </w:t>
      </w:r>
      <w:r>
        <w:rPr>
          <w:lang w:val="en-US" w:eastAsia="en-US"/>
        </w:rPr>
        <w:t xml:space="preserve">elaborat </w:t>
      </w:r>
      <w:r>
        <w:rPr>
          <w:lang w:eastAsia="en-US"/>
        </w:rPr>
        <w:t xml:space="preserve">în baza </w:t>
      </w:r>
      <w:r w:rsidRPr="00A12FCC">
        <w:t>Protocolul</w:t>
      </w:r>
      <w:r>
        <w:rPr>
          <w:lang w:val="ro-MD"/>
        </w:rPr>
        <w:t xml:space="preserve">ui </w:t>
      </w:r>
      <w:r>
        <w:t>C</w:t>
      </w:r>
      <w:r w:rsidRPr="00A12FCC">
        <w:t>linic</w:t>
      </w:r>
      <w:r w:rsidRPr="00A12FCC">
        <w:rPr>
          <w:spacing w:val="-2"/>
        </w:rPr>
        <w:t xml:space="preserve"> </w:t>
      </w:r>
      <w:r>
        <w:t>N</w:t>
      </w:r>
      <w:r w:rsidRPr="00A12FCC">
        <w:t>aţional</w:t>
      </w:r>
      <w:r>
        <w:rPr>
          <w:lang w:val="ro-MD"/>
        </w:rPr>
        <w:t xml:space="preserve"> </w:t>
      </w:r>
      <w:r>
        <w:rPr>
          <w:spacing w:val="-8"/>
        </w:rPr>
        <w:t>–</w:t>
      </w:r>
      <w:r>
        <w:rPr>
          <w:spacing w:val="-8"/>
          <w:lang w:val="ro-MD"/>
        </w:rPr>
        <w:t xml:space="preserve"> 333 ,,Ulcerul </w:t>
      </w:r>
      <w:bookmarkStart w:id="1" w:name="_GoBack"/>
      <w:bookmarkEnd w:id="1"/>
      <w:r>
        <w:rPr>
          <w:spacing w:val="-8"/>
          <w:lang w:val="ro-MD"/>
        </w:rPr>
        <w:t>gastroduodenal perforat la adult”</w:t>
      </w:r>
      <w:r w:rsidRPr="00A30989">
        <w:rPr>
          <w:lang w:val="en-US" w:eastAsia="en-US"/>
        </w:rPr>
        <w:t xml:space="preserve"> de grupul de lucru </w:t>
      </w:r>
      <w:r>
        <w:rPr>
          <w:lang w:val="en-US" w:eastAsia="en-US"/>
        </w:rPr>
        <w:t xml:space="preserve">al </w:t>
      </w:r>
      <w:r w:rsidRPr="00A30989">
        <w:rPr>
          <w:lang w:val="en-US" w:eastAsia="en-US"/>
        </w:rPr>
        <w:t>IMSP Spitalului Clinic Republican ,,Timofei Moșneaga"</w:t>
      </w:r>
      <w:r>
        <w:rPr>
          <w:spacing w:val="-8"/>
          <w:lang w:val="ro-MD"/>
        </w:rPr>
        <w:t>”</w:t>
      </w:r>
      <w:r w:rsidRPr="00A30989">
        <w:rPr>
          <w:lang w:val="en-US" w:eastAsia="en-US"/>
        </w:rPr>
        <w:t xml:space="preserve">, </w:t>
      </w:r>
      <w:r>
        <w:rPr>
          <w:lang w:val="en-US" w:eastAsia="en-US"/>
        </w:rPr>
        <w:t>instituit</w:t>
      </w:r>
      <w:r w:rsidRPr="00A30989">
        <w:rPr>
          <w:lang w:val="en-US" w:eastAsia="en-US"/>
        </w:rPr>
        <w:t xml:space="preserve"> prin ordinul nr.</w:t>
      </w:r>
      <w:r>
        <w:rPr>
          <w:lang w:val="en-US" w:eastAsia="en-US"/>
        </w:rPr>
        <w:t xml:space="preserve"> 34 </w:t>
      </w:r>
      <w:r w:rsidRPr="00A30989">
        <w:rPr>
          <w:lang w:val="en-US" w:eastAsia="en-US"/>
        </w:rPr>
        <w:t xml:space="preserve">din </w:t>
      </w:r>
      <w:r>
        <w:rPr>
          <w:lang w:val="en-US" w:eastAsia="en-US"/>
        </w:rPr>
        <w:t>11.02.2025</w:t>
      </w:r>
      <w:r w:rsidRPr="00A30989">
        <w:rPr>
          <w:lang w:val="en-US" w:eastAsia="en-US"/>
        </w:rPr>
        <w:t xml:space="preserve"> al IMSP Spitalului Clinic Republican ,,Timofei Moșneaga" „Cu privire la elaborarea Protoc</w:t>
      </w:r>
      <w:r>
        <w:rPr>
          <w:lang w:val="en-US" w:eastAsia="en-US"/>
        </w:rPr>
        <w:t>oalelor Clinice Instituționale”</w:t>
      </w:r>
      <w:r>
        <w:rPr>
          <w:lang w:eastAsia="en-US"/>
        </w:rPr>
        <w:t>.</w:t>
      </w:r>
    </w:p>
    <w:p w:rsidR="007B71C0" w:rsidRPr="00791C18" w:rsidRDefault="007B71C0" w:rsidP="007B71C0">
      <w:pPr>
        <w:pStyle w:val="a8"/>
        <w:spacing w:after="0" w:afterAutospacing="0"/>
        <w:jc w:val="both"/>
        <w:rPr>
          <w:lang w:eastAsia="en-US"/>
        </w:rPr>
      </w:pPr>
    </w:p>
    <w:tbl>
      <w:tblPr>
        <w:tblStyle w:val="a9"/>
        <w:tblW w:w="10201" w:type="dxa"/>
        <w:tblLook w:val="04A0" w:firstRow="1" w:lastRow="0" w:firstColumn="1" w:lastColumn="0" w:noHBand="0" w:noVBand="1"/>
      </w:tblPr>
      <w:tblGrid>
        <w:gridCol w:w="3681"/>
        <w:gridCol w:w="6520"/>
      </w:tblGrid>
      <w:tr w:rsidR="007B71C0" w:rsidRPr="00BB5D1C" w:rsidTr="007B71C0">
        <w:tc>
          <w:tcPr>
            <w:tcW w:w="3681" w:type="dxa"/>
          </w:tcPr>
          <w:p w:rsidR="007B71C0" w:rsidRPr="0095546B" w:rsidRDefault="007B71C0" w:rsidP="007B71C0">
            <w:pPr>
              <w:jc w:val="center"/>
              <w:rPr>
                <w:rFonts w:ascii="Times New Roman" w:hAnsi="Times New Roman" w:cs="Times New Roman"/>
                <w:b/>
                <w:sz w:val="24"/>
              </w:rPr>
            </w:pPr>
            <w:r w:rsidRPr="0095546B">
              <w:rPr>
                <w:rFonts w:ascii="Times New Roman" w:hAnsi="Times New Roman" w:cs="Times New Roman"/>
                <w:b/>
                <w:sz w:val="24"/>
              </w:rPr>
              <w:t>Nume, prenume</w:t>
            </w:r>
          </w:p>
        </w:tc>
        <w:tc>
          <w:tcPr>
            <w:tcW w:w="6520" w:type="dxa"/>
          </w:tcPr>
          <w:p w:rsidR="007B71C0" w:rsidRPr="0095546B" w:rsidRDefault="007B71C0" w:rsidP="007B71C0">
            <w:pPr>
              <w:ind w:left="180" w:hanging="180"/>
              <w:rPr>
                <w:rFonts w:ascii="Times New Roman" w:hAnsi="Times New Roman" w:cs="Times New Roman"/>
                <w:b/>
                <w:sz w:val="24"/>
              </w:rPr>
            </w:pPr>
            <w:r w:rsidRPr="0095546B">
              <w:rPr>
                <w:rFonts w:ascii="Times New Roman" w:hAnsi="Times New Roman" w:cs="Times New Roman"/>
                <w:b/>
                <w:sz w:val="24"/>
              </w:rPr>
              <w:t>Subdiviziunea, funcția</w:t>
            </w:r>
          </w:p>
        </w:tc>
      </w:tr>
      <w:tr w:rsidR="007B71C0" w:rsidRPr="00BB5D1C" w:rsidTr="007B71C0">
        <w:tc>
          <w:tcPr>
            <w:tcW w:w="3681" w:type="dxa"/>
          </w:tcPr>
          <w:p w:rsidR="007B71C0" w:rsidRPr="0095546B" w:rsidRDefault="007B71C0" w:rsidP="007B71C0">
            <w:pPr>
              <w:rPr>
                <w:rFonts w:ascii="Times New Roman" w:hAnsi="Times New Roman" w:cs="Times New Roman"/>
                <w:sz w:val="24"/>
              </w:rPr>
            </w:pPr>
            <w:r>
              <w:rPr>
                <w:rFonts w:ascii="Times New Roman" w:hAnsi="Times New Roman" w:cs="Times New Roman"/>
                <w:sz w:val="24"/>
              </w:rPr>
              <w:t>Sergiu Cuceinic</w:t>
            </w:r>
          </w:p>
        </w:tc>
        <w:tc>
          <w:tcPr>
            <w:tcW w:w="6520" w:type="dxa"/>
          </w:tcPr>
          <w:p w:rsidR="007B71C0" w:rsidRPr="0095546B" w:rsidRDefault="007B71C0" w:rsidP="007B71C0">
            <w:pPr>
              <w:ind w:left="180" w:hanging="180"/>
              <w:rPr>
                <w:rFonts w:ascii="Times New Roman" w:hAnsi="Times New Roman" w:cs="Times New Roman"/>
                <w:sz w:val="24"/>
              </w:rPr>
            </w:pPr>
            <w:r>
              <w:rPr>
                <w:rFonts w:ascii="Times New Roman" w:hAnsi="Times New Roman" w:cs="Times New Roman"/>
                <w:sz w:val="24"/>
              </w:rPr>
              <w:t>Medic specialist chirurg, șef Secția chirurgie generală</w:t>
            </w:r>
          </w:p>
        </w:tc>
      </w:tr>
      <w:tr w:rsidR="007B71C0" w:rsidRPr="00BB5D1C" w:rsidTr="007B71C0">
        <w:tc>
          <w:tcPr>
            <w:tcW w:w="3681" w:type="dxa"/>
          </w:tcPr>
          <w:p w:rsidR="007B71C0" w:rsidRPr="0095546B" w:rsidRDefault="007B71C0" w:rsidP="007B71C0">
            <w:pPr>
              <w:rPr>
                <w:rFonts w:ascii="Times New Roman" w:hAnsi="Times New Roman" w:cs="Times New Roman"/>
                <w:sz w:val="24"/>
              </w:rPr>
            </w:pPr>
            <w:r w:rsidRPr="0095546B">
              <w:rPr>
                <w:rFonts w:ascii="Times New Roman" w:hAnsi="Times New Roman" w:cs="Times New Roman"/>
                <w:sz w:val="24"/>
              </w:rPr>
              <w:t>Victoria Babcinețchii</w:t>
            </w:r>
          </w:p>
        </w:tc>
        <w:tc>
          <w:tcPr>
            <w:tcW w:w="6520" w:type="dxa"/>
          </w:tcPr>
          <w:p w:rsidR="007B71C0" w:rsidRPr="0095546B" w:rsidRDefault="007B71C0" w:rsidP="007B71C0">
            <w:pPr>
              <w:ind w:left="180" w:hanging="180"/>
              <w:rPr>
                <w:rFonts w:ascii="Times New Roman" w:hAnsi="Times New Roman" w:cs="Times New Roman"/>
                <w:sz w:val="24"/>
              </w:rPr>
            </w:pPr>
            <w:r w:rsidRPr="0095546B">
              <w:rPr>
                <w:rFonts w:ascii="Times New Roman" w:hAnsi="Times New Roman" w:cs="Times New Roman"/>
                <w:sz w:val="24"/>
              </w:rPr>
              <w:t xml:space="preserve">Medic </w:t>
            </w:r>
            <w:r>
              <w:rPr>
                <w:rFonts w:ascii="Times New Roman" w:hAnsi="Times New Roman" w:cs="Times New Roman"/>
                <w:sz w:val="24"/>
              </w:rPr>
              <w:t xml:space="preserve">specialist </w:t>
            </w:r>
            <w:r w:rsidRPr="0095546B">
              <w:rPr>
                <w:rFonts w:ascii="Times New Roman" w:hAnsi="Times New Roman" w:cs="Times New Roman"/>
                <w:sz w:val="24"/>
              </w:rPr>
              <w:t>farmacolog clinician</w:t>
            </w:r>
          </w:p>
        </w:tc>
      </w:tr>
      <w:tr w:rsidR="007B71C0" w:rsidRPr="00BB5D1C" w:rsidTr="007B71C0">
        <w:tc>
          <w:tcPr>
            <w:tcW w:w="3681" w:type="dxa"/>
          </w:tcPr>
          <w:p w:rsidR="007B71C0" w:rsidRPr="0095546B" w:rsidRDefault="007B71C0" w:rsidP="007B71C0">
            <w:pPr>
              <w:rPr>
                <w:rFonts w:ascii="Times New Roman" w:hAnsi="Times New Roman" w:cs="Times New Roman"/>
                <w:sz w:val="24"/>
              </w:rPr>
            </w:pPr>
            <w:r w:rsidRPr="0095546B">
              <w:rPr>
                <w:rFonts w:ascii="Times New Roman" w:hAnsi="Times New Roman" w:cs="Times New Roman"/>
                <w:sz w:val="24"/>
              </w:rPr>
              <w:t>Irina Croitor</w:t>
            </w:r>
          </w:p>
        </w:tc>
        <w:tc>
          <w:tcPr>
            <w:tcW w:w="6520" w:type="dxa"/>
          </w:tcPr>
          <w:p w:rsidR="007B71C0" w:rsidRPr="0095546B" w:rsidRDefault="007B71C0" w:rsidP="007B71C0">
            <w:pPr>
              <w:ind w:left="180" w:hanging="180"/>
              <w:rPr>
                <w:rFonts w:ascii="Times New Roman" w:hAnsi="Times New Roman" w:cs="Times New Roman"/>
                <w:sz w:val="24"/>
              </w:rPr>
            </w:pPr>
            <w:r w:rsidRPr="0095546B">
              <w:rPr>
                <w:rFonts w:ascii="Times New Roman" w:hAnsi="Times New Roman" w:cs="Times New Roman"/>
                <w:sz w:val="24"/>
              </w:rPr>
              <w:t>Farmacist diriginte</w:t>
            </w:r>
          </w:p>
        </w:tc>
      </w:tr>
      <w:tr w:rsidR="007B71C0" w:rsidRPr="00CF68F4" w:rsidTr="007B71C0">
        <w:tc>
          <w:tcPr>
            <w:tcW w:w="3681" w:type="dxa"/>
          </w:tcPr>
          <w:p w:rsidR="007B71C0" w:rsidRPr="0095546B" w:rsidRDefault="007B71C0" w:rsidP="007B71C0">
            <w:pPr>
              <w:rPr>
                <w:rFonts w:ascii="Times New Roman" w:hAnsi="Times New Roman" w:cs="Times New Roman"/>
                <w:sz w:val="24"/>
              </w:rPr>
            </w:pPr>
            <w:r w:rsidRPr="0095546B">
              <w:rPr>
                <w:rFonts w:ascii="Times New Roman" w:hAnsi="Times New Roman" w:cs="Times New Roman"/>
                <w:sz w:val="24"/>
              </w:rPr>
              <w:t>Carolina Lozan-Tîrșu</w:t>
            </w:r>
          </w:p>
        </w:tc>
        <w:tc>
          <w:tcPr>
            <w:tcW w:w="6520" w:type="dxa"/>
          </w:tcPr>
          <w:p w:rsidR="007B71C0" w:rsidRPr="0095546B" w:rsidRDefault="007B71C0" w:rsidP="007B71C0">
            <w:pPr>
              <w:ind w:left="180" w:hanging="180"/>
              <w:rPr>
                <w:rFonts w:ascii="Times New Roman" w:hAnsi="Times New Roman" w:cs="Times New Roman"/>
                <w:sz w:val="24"/>
              </w:rPr>
            </w:pPr>
            <w:r w:rsidRPr="0095546B">
              <w:rPr>
                <w:rFonts w:ascii="Times New Roman" w:hAnsi="Times New Roman" w:cs="Times New Roman"/>
                <w:sz w:val="24"/>
              </w:rPr>
              <w:t>Șef Departament investigații de laborator</w:t>
            </w:r>
          </w:p>
        </w:tc>
      </w:tr>
      <w:tr w:rsidR="007B71C0" w:rsidRPr="00CF68F4" w:rsidTr="007B71C0">
        <w:tc>
          <w:tcPr>
            <w:tcW w:w="3681" w:type="dxa"/>
          </w:tcPr>
          <w:p w:rsidR="007B71C0" w:rsidRPr="0095546B" w:rsidRDefault="003E7368" w:rsidP="007B71C0">
            <w:pPr>
              <w:rPr>
                <w:rFonts w:ascii="Times New Roman" w:hAnsi="Times New Roman" w:cs="Times New Roman"/>
                <w:sz w:val="24"/>
              </w:rPr>
            </w:pPr>
            <w:r>
              <w:rPr>
                <w:rFonts w:ascii="Times New Roman" w:hAnsi="Times New Roman" w:cs="Times New Roman"/>
                <w:sz w:val="24"/>
              </w:rPr>
              <w:t>Ina Harghel</w:t>
            </w:r>
          </w:p>
        </w:tc>
        <w:tc>
          <w:tcPr>
            <w:tcW w:w="6520" w:type="dxa"/>
          </w:tcPr>
          <w:p w:rsidR="007B71C0" w:rsidRPr="0095546B" w:rsidRDefault="007B71C0" w:rsidP="007B71C0">
            <w:pPr>
              <w:ind w:left="180" w:hanging="180"/>
              <w:rPr>
                <w:rFonts w:ascii="Times New Roman" w:hAnsi="Times New Roman" w:cs="Times New Roman"/>
                <w:sz w:val="24"/>
              </w:rPr>
            </w:pPr>
            <w:r w:rsidRPr="0095546B">
              <w:rPr>
                <w:rFonts w:ascii="Times New Roman" w:hAnsi="Times New Roman" w:cs="Times New Roman"/>
                <w:sz w:val="24"/>
              </w:rPr>
              <w:t xml:space="preserve">Medic statistician, </w:t>
            </w:r>
            <w:r w:rsidR="003E7368">
              <w:rPr>
                <w:rFonts w:ascii="Times New Roman" w:hAnsi="Times New Roman" w:cs="Times New Roman"/>
                <w:sz w:val="24"/>
              </w:rPr>
              <w:t xml:space="preserve">șef </w:t>
            </w:r>
            <w:r w:rsidRPr="0095546B">
              <w:rPr>
                <w:rFonts w:ascii="Times New Roman" w:hAnsi="Times New Roman" w:cs="Times New Roman"/>
                <w:sz w:val="24"/>
              </w:rPr>
              <w:t>Secția statistică medicală</w:t>
            </w:r>
          </w:p>
        </w:tc>
      </w:tr>
      <w:tr w:rsidR="007B71C0" w:rsidRPr="00BB5D1C" w:rsidTr="007B71C0">
        <w:tc>
          <w:tcPr>
            <w:tcW w:w="3681" w:type="dxa"/>
          </w:tcPr>
          <w:p w:rsidR="007B71C0" w:rsidRPr="0095546B" w:rsidRDefault="007B71C0" w:rsidP="007B71C0">
            <w:pPr>
              <w:rPr>
                <w:rFonts w:ascii="Times New Roman" w:hAnsi="Times New Roman" w:cs="Times New Roman"/>
                <w:sz w:val="24"/>
                <w:lang w:val="ro-MD"/>
              </w:rPr>
            </w:pPr>
            <w:r w:rsidRPr="0095546B">
              <w:rPr>
                <w:rFonts w:ascii="Times New Roman" w:hAnsi="Times New Roman" w:cs="Times New Roman"/>
                <w:sz w:val="24"/>
              </w:rPr>
              <w:t>Mihail Ou</w:t>
            </w:r>
            <w:r w:rsidRPr="0095546B">
              <w:rPr>
                <w:rFonts w:ascii="Times New Roman" w:hAnsi="Times New Roman" w:cs="Times New Roman"/>
                <w:sz w:val="24"/>
                <w:lang w:val="ro-MD"/>
              </w:rPr>
              <w:t>ș</w:t>
            </w:r>
          </w:p>
        </w:tc>
        <w:tc>
          <w:tcPr>
            <w:tcW w:w="6520" w:type="dxa"/>
          </w:tcPr>
          <w:p w:rsidR="007B71C0" w:rsidRPr="0095546B" w:rsidRDefault="007B71C0" w:rsidP="007B71C0">
            <w:pPr>
              <w:ind w:left="180" w:hanging="180"/>
              <w:rPr>
                <w:rFonts w:ascii="Times New Roman" w:hAnsi="Times New Roman" w:cs="Times New Roman"/>
                <w:sz w:val="24"/>
              </w:rPr>
            </w:pPr>
            <w:r w:rsidRPr="0095546B">
              <w:rPr>
                <w:rFonts w:ascii="Times New Roman" w:hAnsi="Times New Roman" w:cs="Times New Roman"/>
                <w:sz w:val="24"/>
              </w:rPr>
              <w:t>Șef Secția de internare</w:t>
            </w:r>
          </w:p>
        </w:tc>
      </w:tr>
      <w:tr w:rsidR="007B71C0" w:rsidRPr="00BB5D1C" w:rsidTr="007B71C0">
        <w:tc>
          <w:tcPr>
            <w:tcW w:w="3681" w:type="dxa"/>
          </w:tcPr>
          <w:p w:rsidR="007B71C0" w:rsidRPr="0095546B" w:rsidRDefault="007B71C0" w:rsidP="007B71C0">
            <w:pPr>
              <w:rPr>
                <w:rFonts w:ascii="Times New Roman" w:hAnsi="Times New Roman" w:cs="Times New Roman"/>
                <w:sz w:val="24"/>
              </w:rPr>
            </w:pPr>
            <w:r w:rsidRPr="0095546B">
              <w:rPr>
                <w:rFonts w:ascii="Times New Roman" w:hAnsi="Times New Roman" w:cs="Times New Roman"/>
                <w:sz w:val="24"/>
              </w:rPr>
              <w:t>Vasile Godoroja</w:t>
            </w:r>
          </w:p>
        </w:tc>
        <w:tc>
          <w:tcPr>
            <w:tcW w:w="6520" w:type="dxa"/>
          </w:tcPr>
          <w:p w:rsidR="007B71C0" w:rsidRPr="0095546B" w:rsidRDefault="007B71C0" w:rsidP="007B71C0">
            <w:pPr>
              <w:ind w:left="180" w:hanging="180"/>
              <w:rPr>
                <w:rFonts w:ascii="Times New Roman" w:hAnsi="Times New Roman" w:cs="Times New Roman"/>
                <w:sz w:val="24"/>
              </w:rPr>
            </w:pPr>
            <w:r w:rsidRPr="0095546B">
              <w:rPr>
                <w:rFonts w:ascii="Times New Roman" w:hAnsi="Times New Roman" w:cs="Times New Roman"/>
                <w:sz w:val="24"/>
              </w:rPr>
              <w:t>Șef Secția consultativă</w:t>
            </w:r>
          </w:p>
        </w:tc>
      </w:tr>
    </w:tbl>
    <w:p w:rsidR="007B71C0" w:rsidRPr="00BB5D1C" w:rsidRDefault="007B71C0" w:rsidP="007B71C0">
      <w:pPr>
        <w:autoSpaceDE w:val="0"/>
        <w:autoSpaceDN w:val="0"/>
        <w:adjustRightInd w:val="0"/>
        <w:jc w:val="center"/>
        <w:rPr>
          <w:b/>
          <w:bCs/>
          <w:color w:val="000000"/>
          <w:sz w:val="24"/>
        </w:rPr>
      </w:pPr>
    </w:p>
    <w:p w:rsidR="00C20E8F" w:rsidRDefault="00C20E8F"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3E7368" w:rsidRDefault="003E7368" w:rsidP="00C20E8F">
      <w:pPr>
        <w:spacing w:after="120"/>
        <w:jc w:val="center"/>
        <w:rPr>
          <w:rFonts w:ascii="Times New Roman" w:hAnsi="Times New Roman"/>
          <w:b/>
          <w:sz w:val="28"/>
          <w:lang w:val="ro-RO"/>
        </w:rPr>
      </w:pPr>
    </w:p>
    <w:p w:rsidR="00C20E8F" w:rsidRPr="00440BDE" w:rsidRDefault="00C20E8F" w:rsidP="00C20E8F">
      <w:pPr>
        <w:spacing w:after="120"/>
        <w:jc w:val="center"/>
        <w:rPr>
          <w:rFonts w:ascii="Times New Roman" w:hAnsi="Times New Roman"/>
          <w:b/>
          <w:sz w:val="28"/>
          <w:lang w:val="ro-RO"/>
        </w:rPr>
      </w:pPr>
      <w:r w:rsidRPr="00440BDE">
        <w:rPr>
          <w:rFonts w:ascii="Times New Roman" w:hAnsi="Times New Roman"/>
          <w:b/>
          <w:sz w:val="28"/>
          <w:lang w:val="ro-RO"/>
        </w:rPr>
        <w:lastRenderedPageBreak/>
        <w:t>CUPRINS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8"/>
        <w:gridCol w:w="976"/>
      </w:tblGrid>
      <w:tr w:rsidR="00C20E8F" w:rsidRPr="00440BDE" w:rsidTr="007B71C0">
        <w:tc>
          <w:tcPr>
            <w:tcW w:w="9078" w:type="dxa"/>
            <w:shd w:val="clear" w:color="auto" w:fill="auto"/>
          </w:tcPr>
          <w:p w:rsidR="00C20E8F" w:rsidRPr="00086A87" w:rsidRDefault="00C20E8F" w:rsidP="007B71C0">
            <w:pPr>
              <w:rPr>
                <w:rFonts w:ascii="Times New Roman" w:hAnsi="Times New Roman" w:cs="Times New Roman"/>
                <w:b/>
                <w:sz w:val="24"/>
                <w:szCs w:val="24"/>
                <w:lang w:val="ro-RO" w:eastAsia="ro-RO"/>
              </w:rPr>
            </w:pPr>
            <w:r w:rsidRPr="00086A87">
              <w:rPr>
                <w:rFonts w:ascii="Times New Roman" w:hAnsi="Times New Roman" w:cs="Times New Roman"/>
                <w:b/>
                <w:sz w:val="24"/>
                <w:szCs w:val="24"/>
                <w:lang w:val="ro-RO" w:eastAsia="ro-RO"/>
              </w:rPr>
              <w:t>CUPRINS</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2</w:t>
            </w:r>
          </w:p>
        </w:tc>
      </w:tr>
      <w:tr w:rsidR="00C20E8F" w:rsidRPr="00440BDE" w:rsidTr="007B71C0">
        <w:tc>
          <w:tcPr>
            <w:tcW w:w="9078" w:type="dxa"/>
            <w:shd w:val="clear" w:color="auto" w:fill="auto"/>
          </w:tcPr>
          <w:p w:rsidR="00C20E8F" w:rsidRPr="00086A87" w:rsidRDefault="00C20E8F" w:rsidP="007B71C0">
            <w:pPr>
              <w:rPr>
                <w:rFonts w:ascii="Times New Roman" w:hAnsi="Times New Roman" w:cs="Times New Roman"/>
                <w:b/>
                <w:sz w:val="24"/>
                <w:szCs w:val="24"/>
                <w:lang w:val="ro-RO" w:eastAsia="ro-RO"/>
              </w:rPr>
            </w:pPr>
            <w:r w:rsidRPr="00086A87">
              <w:rPr>
                <w:rFonts w:ascii="Times New Roman" w:hAnsi="Times New Roman" w:cs="Times New Roman"/>
                <w:b/>
                <w:bCs/>
                <w:sz w:val="24"/>
                <w:szCs w:val="24"/>
                <w:lang w:val="ro-RO"/>
              </w:rPr>
              <w:t>SUMARUL RECOMANDĂRILOR</w:t>
            </w:r>
          </w:p>
        </w:tc>
        <w:tc>
          <w:tcPr>
            <w:tcW w:w="976" w:type="dxa"/>
            <w:shd w:val="clear" w:color="auto" w:fill="auto"/>
          </w:tcPr>
          <w:p w:rsidR="00C20E8F" w:rsidRPr="00440BDE" w:rsidRDefault="00171228"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4</w:t>
            </w:r>
          </w:p>
        </w:tc>
      </w:tr>
      <w:tr w:rsidR="00C20E8F" w:rsidRPr="00440BDE" w:rsidTr="007B71C0">
        <w:tc>
          <w:tcPr>
            <w:tcW w:w="9078" w:type="dxa"/>
            <w:shd w:val="clear" w:color="auto" w:fill="auto"/>
          </w:tcPr>
          <w:p w:rsidR="00C20E8F" w:rsidRPr="00086A87" w:rsidRDefault="00C20E8F" w:rsidP="007B71C0">
            <w:pPr>
              <w:rPr>
                <w:rFonts w:ascii="Times New Roman" w:hAnsi="Times New Roman" w:cs="Times New Roman"/>
                <w:b/>
                <w:sz w:val="24"/>
                <w:szCs w:val="24"/>
                <w:lang w:val="ro-RO" w:eastAsia="ro-RO"/>
              </w:rPr>
            </w:pPr>
            <w:r w:rsidRPr="00086A87">
              <w:rPr>
                <w:rFonts w:ascii="Times New Roman" w:hAnsi="Times New Roman" w:cs="Times New Roman"/>
                <w:b/>
                <w:sz w:val="24"/>
                <w:szCs w:val="24"/>
                <w:lang w:val="ro-RO" w:eastAsia="ro-RO"/>
              </w:rPr>
              <w:t>ABREVIERILE FOLOSITE ÎN DOCUMENT</w:t>
            </w:r>
          </w:p>
        </w:tc>
        <w:tc>
          <w:tcPr>
            <w:tcW w:w="976" w:type="dxa"/>
            <w:shd w:val="clear" w:color="auto" w:fill="auto"/>
          </w:tcPr>
          <w:p w:rsidR="00C20E8F" w:rsidRPr="00440BDE" w:rsidRDefault="00171228"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7</w:t>
            </w:r>
          </w:p>
        </w:tc>
      </w:tr>
      <w:tr w:rsidR="00C20E8F" w:rsidRPr="00440BDE" w:rsidTr="007B71C0">
        <w:tc>
          <w:tcPr>
            <w:tcW w:w="9078" w:type="dxa"/>
            <w:shd w:val="clear" w:color="auto" w:fill="auto"/>
          </w:tcPr>
          <w:p w:rsidR="00C20E8F" w:rsidRPr="00086A87" w:rsidRDefault="00C20E8F" w:rsidP="007B71C0">
            <w:pPr>
              <w:rPr>
                <w:rFonts w:ascii="Times New Roman" w:hAnsi="Times New Roman" w:cs="Times New Roman"/>
                <w:b/>
                <w:sz w:val="24"/>
                <w:szCs w:val="24"/>
                <w:lang w:val="ro-RO" w:eastAsia="ro-RO"/>
              </w:rPr>
            </w:pPr>
            <w:r w:rsidRPr="00086A87">
              <w:rPr>
                <w:rFonts w:ascii="Times New Roman" w:hAnsi="Times New Roman" w:cs="Times New Roman"/>
                <w:b/>
                <w:sz w:val="24"/>
                <w:szCs w:val="24"/>
                <w:lang w:val="ro-RO" w:eastAsia="ro-RO"/>
              </w:rPr>
              <w:t>A. PARTEA INTRODUCTIVĂ</w:t>
            </w:r>
          </w:p>
        </w:tc>
        <w:tc>
          <w:tcPr>
            <w:tcW w:w="976" w:type="dxa"/>
            <w:shd w:val="clear" w:color="auto" w:fill="auto"/>
          </w:tcPr>
          <w:p w:rsidR="00C20E8F" w:rsidRPr="00440BDE" w:rsidRDefault="00171228"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8</w:t>
            </w:r>
          </w:p>
        </w:tc>
      </w:tr>
      <w:tr w:rsidR="00C20E8F" w:rsidRPr="00440BDE" w:rsidTr="007B71C0">
        <w:tc>
          <w:tcPr>
            <w:tcW w:w="9078" w:type="dxa"/>
            <w:shd w:val="clear" w:color="auto" w:fill="auto"/>
          </w:tcPr>
          <w:p w:rsidR="00C20E8F" w:rsidRPr="00086A87" w:rsidRDefault="00C20E8F" w:rsidP="007B71C0">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A.1. Diagnosticul</w:t>
            </w:r>
          </w:p>
        </w:tc>
        <w:tc>
          <w:tcPr>
            <w:tcW w:w="976" w:type="dxa"/>
            <w:shd w:val="clear" w:color="auto" w:fill="auto"/>
          </w:tcPr>
          <w:p w:rsidR="00C20E8F" w:rsidRPr="00440BDE" w:rsidRDefault="00171228" w:rsidP="007B71C0">
            <w:pPr>
              <w:jc w:val="center"/>
            </w:pPr>
            <w:r>
              <w:rPr>
                <w:rFonts w:ascii="Times New Roman" w:hAnsi="Times New Roman" w:cs="Times New Roman"/>
                <w:sz w:val="24"/>
                <w:szCs w:val="24"/>
                <w:lang w:val="ro-RO"/>
              </w:rPr>
              <w:t>8</w:t>
            </w:r>
          </w:p>
        </w:tc>
      </w:tr>
      <w:tr w:rsidR="00C20E8F" w:rsidRPr="00440BDE" w:rsidTr="007B71C0">
        <w:tc>
          <w:tcPr>
            <w:tcW w:w="9078" w:type="dxa"/>
            <w:shd w:val="clear" w:color="auto" w:fill="auto"/>
          </w:tcPr>
          <w:p w:rsidR="00C20E8F" w:rsidRPr="00086A87" w:rsidRDefault="00C20E8F" w:rsidP="007B71C0">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A.2. Codul bolii (CIM 10)</w:t>
            </w:r>
          </w:p>
        </w:tc>
        <w:tc>
          <w:tcPr>
            <w:tcW w:w="976" w:type="dxa"/>
            <w:shd w:val="clear" w:color="auto" w:fill="auto"/>
          </w:tcPr>
          <w:p w:rsidR="00C20E8F" w:rsidRPr="00440BDE" w:rsidRDefault="00171228" w:rsidP="007B71C0">
            <w:pPr>
              <w:jc w:val="center"/>
            </w:pPr>
            <w:r>
              <w:rPr>
                <w:rFonts w:ascii="Times New Roman" w:hAnsi="Times New Roman" w:cs="Times New Roman"/>
                <w:sz w:val="24"/>
                <w:szCs w:val="24"/>
                <w:lang w:val="ro-RO"/>
              </w:rPr>
              <w:t>8</w:t>
            </w:r>
          </w:p>
        </w:tc>
      </w:tr>
      <w:tr w:rsidR="00C20E8F" w:rsidRPr="00440BDE" w:rsidTr="007B71C0">
        <w:tc>
          <w:tcPr>
            <w:tcW w:w="9078" w:type="dxa"/>
            <w:shd w:val="clear" w:color="auto" w:fill="auto"/>
          </w:tcPr>
          <w:p w:rsidR="00C20E8F" w:rsidRPr="00086A87" w:rsidRDefault="00C20E8F" w:rsidP="007B71C0">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A.3. Utilizatorii</w:t>
            </w:r>
          </w:p>
        </w:tc>
        <w:tc>
          <w:tcPr>
            <w:tcW w:w="976" w:type="dxa"/>
            <w:shd w:val="clear" w:color="auto" w:fill="auto"/>
          </w:tcPr>
          <w:p w:rsidR="00C20E8F" w:rsidRPr="00440BDE" w:rsidRDefault="00171228" w:rsidP="007B71C0">
            <w:pPr>
              <w:jc w:val="center"/>
            </w:pPr>
            <w:r>
              <w:rPr>
                <w:rFonts w:ascii="Times New Roman" w:hAnsi="Times New Roman" w:cs="Times New Roman"/>
                <w:sz w:val="24"/>
                <w:szCs w:val="24"/>
                <w:lang w:val="ro-RO"/>
              </w:rPr>
              <w:t>9</w:t>
            </w:r>
          </w:p>
        </w:tc>
      </w:tr>
      <w:tr w:rsidR="00171228" w:rsidRPr="00440BDE" w:rsidTr="007B71C0">
        <w:tc>
          <w:tcPr>
            <w:tcW w:w="9078" w:type="dxa"/>
            <w:shd w:val="clear" w:color="auto" w:fill="auto"/>
          </w:tcPr>
          <w:p w:rsidR="00171228" w:rsidRPr="00086A87" w:rsidRDefault="00171228" w:rsidP="00171228">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A.4. Obiectivele protocolului</w:t>
            </w:r>
          </w:p>
        </w:tc>
        <w:tc>
          <w:tcPr>
            <w:tcW w:w="976" w:type="dxa"/>
            <w:shd w:val="clear" w:color="auto" w:fill="auto"/>
          </w:tcPr>
          <w:p w:rsidR="00171228" w:rsidRDefault="00171228" w:rsidP="00171228">
            <w:pPr>
              <w:jc w:val="center"/>
            </w:pPr>
            <w:r w:rsidRPr="005E3DEB">
              <w:rPr>
                <w:rFonts w:ascii="Times New Roman" w:hAnsi="Times New Roman" w:cs="Times New Roman"/>
                <w:sz w:val="24"/>
                <w:szCs w:val="24"/>
                <w:lang w:val="ro-RO"/>
              </w:rPr>
              <w:t>9</w:t>
            </w:r>
          </w:p>
        </w:tc>
      </w:tr>
      <w:tr w:rsidR="00171228" w:rsidRPr="00440BDE" w:rsidTr="007B71C0">
        <w:tc>
          <w:tcPr>
            <w:tcW w:w="9078" w:type="dxa"/>
            <w:shd w:val="clear" w:color="auto" w:fill="auto"/>
          </w:tcPr>
          <w:p w:rsidR="00171228" w:rsidRPr="00086A87" w:rsidRDefault="00171228" w:rsidP="00171228">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A.5. Data elaborării protocolului</w:t>
            </w:r>
          </w:p>
        </w:tc>
        <w:tc>
          <w:tcPr>
            <w:tcW w:w="976" w:type="dxa"/>
            <w:shd w:val="clear" w:color="auto" w:fill="auto"/>
          </w:tcPr>
          <w:p w:rsidR="00171228" w:rsidRDefault="00171228" w:rsidP="00171228">
            <w:pPr>
              <w:jc w:val="center"/>
            </w:pPr>
            <w:r w:rsidRPr="005E3DEB">
              <w:rPr>
                <w:rFonts w:ascii="Times New Roman" w:hAnsi="Times New Roman" w:cs="Times New Roman"/>
                <w:sz w:val="24"/>
                <w:szCs w:val="24"/>
                <w:lang w:val="ro-RO"/>
              </w:rPr>
              <w:t>9</w:t>
            </w:r>
          </w:p>
        </w:tc>
      </w:tr>
      <w:tr w:rsidR="00171228" w:rsidRPr="00440BDE" w:rsidTr="007B71C0">
        <w:tc>
          <w:tcPr>
            <w:tcW w:w="9078" w:type="dxa"/>
            <w:shd w:val="clear" w:color="auto" w:fill="auto"/>
          </w:tcPr>
          <w:p w:rsidR="00171228" w:rsidRPr="00086A87" w:rsidRDefault="00171228" w:rsidP="00171228">
            <w:pPr>
              <w:ind w:right="-569"/>
              <w:rPr>
                <w:rFonts w:ascii="Times New Roman" w:hAnsi="Times New Roman" w:cs="Times New Roman"/>
                <w:i/>
                <w:sz w:val="24"/>
                <w:szCs w:val="24"/>
                <w:lang w:val="ro-RO" w:eastAsia="ro-RO"/>
              </w:rPr>
            </w:pPr>
            <w:r w:rsidRPr="00086A87">
              <w:rPr>
                <w:rFonts w:ascii="Times New Roman" w:hAnsi="Times New Roman" w:cs="Times New Roman"/>
                <w:i/>
                <w:sz w:val="24"/>
                <w:szCs w:val="24"/>
                <w:lang w:val="ro-RO" w:eastAsia="ro-RO"/>
              </w:rPr>
              <w:t>A.6.Data revizuirii protocolului</w:t>
            </w:r>
          </w:p>
        </w:tc>
        <w:tc>
          <w:tcPr>
            <w:tcW w:w="976" w:type="dxa"/>
            <w:shd w:val="clear" w:color="auto" w:fill="auto"/>
          </w:tcPr>
          <w:p w:rsidR="00171228" w:rsidRDefault="00171228" w:rsidP="00171228">
            <w:pPr>
              <w:jc w:val="center"/>
            </w:pPr>
            <w:r w:rsidRPr="005E3DEB">
              <w:rPr>
                <w:rFonts w:ascii="Times New Roman" w:hAnsi="Times New Roman" w:cs="Times New Roman"/>
                <w:sz w:val="24"/>
                <w:szCs w:val="24"/>
                <w:lang w:val="ro-RO"/>
              </w:rPr>
              <w:t>9</w:t>
            </w:r>
          </w:p>
        </w:tc>
      </w:tr>
      <w:tr w:rsidR="00171228" w:rsidRPr="00440BDE" w:rsidTr="007B71C0">
        <w:tc>
          <w:tcPr>
            <w:tcW w:w="9078" w:type="dxa"/>
            <w:shd w:val="clear" w:color="auto" w:fill="auto"/>
          </w:tcPr>
          <w:p w:rsidR="00171228" w:rsidRPr="00086A87" w:rsidRDefault="00171228" w:rsidP="00171228">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A.7. Data următoarei revizuiri</w:t>
            </w:r>
          </w:p>
        </w:tc>
        <w:tc>
          <w:tcPr>
            <w:tcW w:w="976" w:type="dxa"/>
            <w:shd w:val="clear" w:color="auto" w:fill="auto"/>
          </w:tcPr>
          <w:p w:rsidR="00171228" w:rsidRDefault="00171228" w:rsidP="00171228">
            <w:pPr>
              <w:jc w:val="center"/>
            </w:pPr>
            <w:r w:rsidRPr="005E3DEB">
              <w:rPr>
                <w:rFonts w:ascii="Times New Roman" w:hAnsi="Times New Roman" w:cs="Times New Roman"/>
                <w:sz w:val="24"/>
                <w:szCs w:val="24"/>
                <w:lang w:val="ro-RO"/>
              </w:rPr>
              <w:t>9</w:t>
            </w:r>
          </w:p>
        </w:tc>
      </w:tr>
      <w:tr w:rsidR="00171228" w:rsidRPr="00440BDE" w:rsidTr="007B71C0">
        <w:tc>
          <w:tcPr>
            <w:tcW w:w="9078" w:type="dxa"/>
            <w:shd w:val="clear" w:color="auto" w:fill="auto"/>
          </w:tcPr>
          <w:p w:rsidR="00171228" w:rsidRPr="00086A87" w:rsidRDefault="00171228" w:rsidP="00171228">
            <w:pPr>
              <w:ind w:right="-104"/>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A.8. Lista şi informaţiile de contact ale autorilor şi ale persoanelor care au participat la elaborarea protocolului</w:t>
            </w:r>
          </w:p>
        </w:tc>
        <w:tc>
          <w:tcPr>
            <w:tcW w:w="976" w:type="dxa"/>
            <w:shd w:val="clear" w:color="auto" w:fill="auto"/>
          </w:tcPr>
          <w:p w:rsidR="00171228" w:rsidRDefault="00171228" w:rsidP="00171228">
            <w:pPr>
              <w:jc w:val="center"/>
            </w:pPr>
            <w:r w:rsidRPr="005E3DEB">
              <w:rPr>
                <w:rFonts w:ascii="Times New Roman" w:hAnsi="Times New Roman" w:cs="Times New Roman"/>
                <w:sz w:val="24"/>
                <w:szCs w:val="24"/>
                <w:lang w:val="ro-RO"/>
              </w:rPr>
              <w:t>9</w:t>
            </w:r>
          </w:p>
        </w:tc>
      </w:tr>
      <w:tr w:rsidR="00C20E8F" w:rsidRPr="00440BDE" w:rsidTr="007B71C0">
        <w:tc>
          <w:tcPr>
            <w:tcW w:w="9078" w:type="dxa"/>
            <w:shd w:val="clear" w:color="auto" w:fill="auto"/>
          </w:tcPr>
          <w:p w:rsidR="00C20E8F" w:rsidRPr="00086A87" w:rsidRDefault="00C20E8F" w:rsidP="007B71C0">
            <w:pPr>
              <w:ind w:right="-569"/>
              <w:rPr>
                <w:rFonts w:ascii="Times New Roman" w:hAnsi="Times New Roman" w:cs="Times New Roman"/>
                <w:b/>
                <w:i/>
                <w:sz w:val="24"/>
                <w:szCs w:val="24"/>
                <w:lang w:val="ro-RO" w:eastAsia="ro-RO"/>
              </w:rPr>
            </w:pPr>
            <w:r w:rsidRPr="00086A87">
              <w:rPr>
                <w:rFonts w:ascii="Times New Roman" w:hAnsi="Times New Roman" w:cs="Times New Roman"/>
                <w:i/>
                <w:sz w:val="24"/>
                <w:szCs w:val="24"/>
                <w:lang w:val="ro-RO" w:eastAsia="ro-RO"/>
              </w:rPr>
              <w:t>A.9. Definiţiile folosite în document</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9</w:t>
            </w:r>
          </w:p>
        </w:tc>
      </w:tr>
      <w:tr w:rsidR="00C20E8F" w:rsidRPr="00440BDE" w:rsidTr="007B71C0">
        <w:tc>
          <w:tcPr>
            <w:tcW w:w="9078" w:type="dxa"/>
            <w:shd w:val="clear" w:color="auto" w:fill="auto"/>
          </w:tcPr>
          <w:p w:rsidR="00C20E8F" w:rsidRPr="00086A87" w:rsidRDefault="00C20E8F" w:rsidP="007B71C0">
            <w:pPr>
              <w:ind w:left="34" w:right="-569"/>
              <w:rPr>
                <w:rFonts w:ascii="Times New Roman" w:hAnsi="Times New Roman" w:cs="Times New Roman"/>
                <w:i/>
                <w:sz w:val="24"/>
                <w:szCs w:val="24"/>
                <w:lang w:val="ro-RO" w:eastAsia="ro-RO"/>
              </w:rPr>
            </w:pPr>
            <w:r w:rsidRPr="00086A87">
              <w:rPr>
                <w:rFonts w:ascii="Times New Roman" w:hAnsi="Times New Roman" w:cs="Times New Roman"/>
                <w:i/>
                <w:sz w:val="24"/>
                <w:szCs w:val="24"/>
                <w:lang w:val="ro-RO" w:eastAsia="ro-RO"/>
              </w:rPr>
              <w:t>A.10. Informaţia epidemiologică</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10</w:t>
            </w:r>
          </w:p>
        </w:tc>
      </w:tr>
      <w:tr w:rsidR="00C20E8F" w:rsidRPr="00440BDE" w:rsidTr="007B71C0">
        <w:tc>
          <w:tcPr>
            <w:tcW w:w="9078" w:type="dxa"/>
            <w:shd w:val="clear" w:color="auto" w:fill="auto"/>
          </w:tcPr>
          <w:p w:rsidR="00C20E8F" w:rsidRPr="00086A87" w:rsidRDefault="00C20E8F" w:rsidP="007B71C0">
            <w:pPr>
              <w:ind w:left="34" w:right="-569"/>
              <w:rPr>
                <w:rFonts w:ascii="Times New Roman" w:hAnsi="Times New Roman" w:cs="Times New Roman"/>
                <w:i/>
                <w:sz w:val="24"/>
                <w:szCs w:val="24"/>
                <w:lang w:val="ro-RO" w:eastAsia="ro-RO"/>
              </w:rPr>
            </w:pPr>
            <w:r w:rsidRPr="00086A87">
              <w:rPr>
                <w:rFonts w:ascii="Times New Roman" w:hAnsi="Times New Roman" w:cs="Times New Roman"/>
                <w:i/>
                <w:sz w:val="24"/>
                <w:szCs w:val="24"/>
                <w:lang w:val="ro-RO" w:eastAsia="ro-RO"/>
              </w:rPr>
              <w:t>A.11. Clase de recomandare şi nivele de evidenţă</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1</w:t>
            </w:r>
            <w:r w:rsidR="00171228">
              <w:rPr>
                <w:rFonts w:ascii="Times New Roman" w:hAnsi="Times New Roman" w:cs="Times New Roman"/>
                <w:sz w:val="24"/>
                <w:szCs w:val="24"/>
                <w:lang w:val="ro-RO"/>
              </w:rPr>
              <w:t>2</w:t>
            </w:r>
          </w:p>
        </w:tc>
      </w:tr>
      <w:tr w:rsidR="00C20E8F" w:rsidRPr="00440BDE" w:rsidTr="007B71C0">
        <w:tc>
          <w:tcPr>
            <w:tcW w:w="9078" w:type="dxa"/>
            <w:shd w:val="clear" w:color="auto" w:fill="auto"/>
          </w:tcPr>
          <w:p w:rsidR="00C20E8F" w:rsidRPr="003E7368" w:rsidRDefault="00C20E8F" w:rsidP="007B71C0">
            <w:pPr>
              <w:ind w:right="-569"/>
              <w:rPr>
                <w:rFonts w:ascii="Times New Roman" w:hAnsi="Times New Roman" w:cs="Times New Roman"/>
                <w:color w:val="FF0000"/>
                <w:sz w:val="24"/>
                <w:szCs w:val="24"/>
                <w:lang w:val="ro-RO" w:eastAsia="ro-RO"/>
              </w:rPr>
            </w:pPr>
            <w:r w:rsidRPr="00086A87">
              <w:rPr>
                <w:rFonts w:ascii="Times New Roman" w:hAnsi="Times New Roman" w:cs="Times New Roman"/>
                <w:b/>
                <w:sz w:val="24"/>
                <w:szCs w:val="24"/>
                <w:lang w:val="ro-RO" w:eastAsia="ro-RO"/>
              </w:rPr>
              <w:t>B. PARTEA GENERALĂ</w:t>
            </w:r>
          </w:p>
        </w:tc>
        <w:tc>
          <w:tcPr>
            <w:tcW w:w="976" w:type="dxa"/>
            <w:shd w:val="clear" w:color="auto" w:fill="auto"/>
          </w:tcPr>
          <w:p w:rsidR="00C20E8F" w:rsidRPr="00440BDE" w:rsidRDefault="00171228"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13</w:t>
            </w:r>
          </w:p>
        </w:tc>
      </w:tr>
      <w:tr w:rsidR="00C20E8F" w:rsidRPr="00440BDE" w:rsidTr="007B71C0">
        <w:tc>
          <w:tcPr>
            <w:tcW w:w="9078" w:type="dxa"/>
            <w:shd w:val="clear" w:color="auto" w:fill="auto"/>
          </w:tcPr>
          <w:p w:rsidR="00C20E8F" w:rsidRPr="003B41F1" w:rsidRDefault="00C20E8F" w:rsidP="00171228">
            <w:pPr>
              <w:ind w:left="34" w:right="-569"/>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B.</w:t>
            </w:r>
            <w:r w:rsidR="00171228" w:rsidRPr="003B41F1">
              <w:rPr>
                <w:rFonts w:ascii="Times New Roman" w:hAnsi="Times New Roman" w:cs="Times New Roman"/>
                <w:i/>
                <w:sz w:val="24"/>
                <w:szCs w:val="24"/>
                <w:lang w:val="ro-RO" w:eastAsia="ro-RO"/>
              </w:rPr>
              <w:t>1</w:t>
            </w:r>
            <w:r w:rsidRPr="003B41F1">
              <w:rPr>
                <w:rFonts w:ascii="Times New Roman" w:hAnsi="Times New Roman" w:cs="Times New Roman"/>
                <w:i/>
                <w:sz w:val="24"/>
                <w:szCs w:val="24"/>
                <w:lang w:val="ro-RO" w:eastAsia="ro-RO"/>
              </w:rPr>
              <w:t xml:space="preserve">. Nivel de </w:t>
            </w:r>
            <w:r w:rsidR="00171228" w:rsidRPr="003B41F1">
              <w:rPr>
                <w:rFonts w:ascii="Times New Roman" w:hAnsi="Times New Roman" w:cs="Times New Roman"/>
                <w:i/>
                <w:sz w:val="24"/>
                <w:szCs w:val="24"/>
                <w:lang w:val="ro-RO" w:eastAsia="ro-RO"/>
              </w:rPr>
              <w:t>Secția consultativă SCR ,,Timofei Moșneaga„</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1</w:t>
            </w:r>
            <w:r w:rsidR="006B0110">
              <w:rPr>
                <w:rFonts w:ascii="Times New Roman" w:hAnsi="Times New Roman" w:cs="Times New Roman"/>
                <w:sz w:val="24"/>
                <w:szCs w:val="24"/>
                <w:lang w:val="ro-RO"/>
              </w:rPr>
              <w:t>3</w:t>
            </w:r>
          </w:p>
        </w:tc>
      </w:tr>
      <w:tr w:rsidR="00C20E8F" w:rsidRPr="00440BDE" w:rsidTr="007B71C0">
        <w:tc>
          <w:tcPr>
            <w:tcW w:w="9078" w:type="dxa"/>
            <w:shd w:val="clear" w:color="auto" w:fill="auto"/>
          </w:tcPr>
          <w:p w:rsidR="00C20E8F" w:rsidRPr="003B41F1" w:rsidRDefault="00C20E8F" w:rsidP="00171228">
            <w:pPr>
              <w:ind w:left="34" w:right="-569"/>
              <w:rPr>
                <w:rFonts w:ascii="Times New Roman" w:hAnsi="Times New Roman" w:cs="Times New Roman"/>
                <w:i/>
                <w:sz w:val="24"/>
                <w:szCs w:val="24"/>
                <w:lang w:val="ro-MD" w:eastAsia="ro-RO"/>
              </w:rPr>
            </w:pPr>
            <w:r w:rsidRPr="003B41F1">
              <w:rPr>
                <w:rFonts w:ascii="Times New Roman" w:hAnsi="Times New Roman" w:cs="Times New Roman"/>
                <w:i/>
                <w:sz w:val="24"/>
                <w:szCs w:val="24"/>
                <w:lang w:val="ro-RO" w:eastAsia="ro-RO"/>
              </w:rPr>
              <w:t>B.</w:t>
            </w:r>
            <w:r w:rsidR="00171228" w:rsidRPr="003B41F1">
              <w:rPr>
                <w:rFonts w:ascii="Times New Roman" w:hAnsi="Times New Roman" w:cs="Times New Roman"/>
                <w:i/>
                <w:sz w:val="24"/>
                <w:szCs w:val="24"/>
                <w:lang w:val="ro-RO" w:eastAsia="ro-RO"/>
              </w:rPr>
              <w:t>2</w:t>
            </w:r>
            <w:r w:rsidRPr="003B41F1">
              <w:rPr>
                <w:rFonts w:ascii="Times New Roman" w:hAnsi="Times New Roman" w:cs="Times New Roman"/>
                <w:i/>
                <w:sz w:val="24"/>
                <w:szCs w:val="24"/>
                <w:lang w:val="ro-RO" w:eastAsia="ro-RO"/>
              </w:rPr>
              <w:t xml:space="preserve">. Nivel de </w:t>
            </w:r>
            <w:r w:rsidR="00171228" w:rsidRPr="003B41F1">
              <w:rPr>
                <w:rFonts w:ascii="Times New Roman" w:hAnsi="Times New Roman" w:cs="Times New Roman"/>
                <w:i/>
                <w:sz w:val="24"/>
                <w:szCs w:val="24"/>
                <w:lang w:val="ro-RO" w:eastAsia="ro-RO"/>
              </w:rPr>
              <w:t>IMSP Spitalul Clinic R</w:t>
            </w:r>
            <w:r w:rsidR="006B0110" w:rsidRPr="003B41F1">
              <w:rPr>
                <w:rFonts w:ascii="Times New Roman" w:hAnsi="Times New Roman" w:cs="Times New Roman"/>
                <w:i/>
                <w:sz w:val="24"/>
                <w:szCs w:val="24"/>
                <w:lang w:val="ro-MD" w:eastAsia="ro-RO"/>
              </w:rPr>
              <w:t>epublican ,,Timofei Moșneaga”</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1</w:t>
            </w:r>
            <w:r w:rsidR="006B0110">
              <w:rPr>
                <w:rFonts w:ascii="Times New Roman" w:hAnsi="Times New Roman" w:cs="Times New Roman"/>
                <w:sz w:val="24"/>
                <w:szCs w:val="24"/>
                <w:lang w:val="ro-RO"/>
              </w:rPr>
              <w:t>4</w:t>
            </w:r>
          </w:p>
        </w:tc>
      </w:tr>
      <w:tr w:rsidR="00C20E8F" w:rsidRPr="00440BDE" w:rsidTr="007B71C0">
        <w:tc>
          <w:tcPr>
            <w:tcW w:w="9078" w:type="dxa"/>
            <w:shd w:val="clear" w:color="auto" w:fill="auto"/>
          </w:tcPr>
          <w:p w:rsidR="00C20E8F" w:rsidRPr="003B41F1" w:rsidRDefault="00C20E8F" w:rsidP="007B71C0">
            <w:pPr>
              <w:ind w:right="-569"/>
              <w:rPr>
                <w:rFonts w:ascii="Times New Roman" w:hAnsi="Times New Roman" w:cs="Times New Roman"/>
                <w:sz w:val="24"/>
                <w:szCs w:val="24"/>
                <w:lang w:val="ro-RO" w:eastAsia="ro-RO"/>
              </w:rPr>
            </w:pPr>
            <w:r w:rsidRPr="003B41F1">
              <w:rPr>
                <w:rFonts w:ascii="Times New Roman" w:hAnsi="Times New Roman" w:cs="Times New Roman"/>
                <w:b/>
                <w:sz w:val="24"/>
                <w:szCs w:val="24"/>
                <w:lang w:val="ro-RO" w:eastAsia="ro-RO"/>
              </w:rPr>
              <w:t>C.1. ALGORITMII DE CONDUITĂ</w:t>
            </w:r>
          </w:p>
        </w:tc>
        <w:tc>
          <w:tcPr>
            <w:tcW w:w="976" w:type="dxa"/>
            <w:shd w:val="clear" w:color="auto" w:fill="auto"/>
          </w:tcPr>
          <w:p w:rsidR="00C20E8F" w:rsidRPr="00440BDE"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16</w:t>
            </w:r>
          </w:p>
        </w:tc>
      </w:tr>
      <w:tr w:rsidR="00C20E8F" w:rsidRPr="00440BDE" w:rsidTr="007B71C0">
        <w:tc>
          <w:tcPr>
            <w:tcW w:w="9078" w:type="dxa"/>
            <w:shd w:val="clear" w:color="auto" w:fill="auto"/>
          </w:tcPr>
          <w:p w:rsidR="00C20E8F" w:rsidRPr="003B41F1" w:rsidRDefault="00C20E8F" w:rsidP="007B71C0">
            <w:pPr>
              <w:ind w:left="34" w:right="-569"/>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 xml:space="preserve">C.1.1. Algoritmul general de conduită a pacientului cu </w:t>
            </w:r>
            <w:r w:rsidRPr="003B41F1">
              <w:rPr>
                <w:rFonts w:ascii="Times New Roman" w:hAnsi="Times New Roman" w:cs="Times New Roman"/>
                <w:i/>
                <w:sz w:val="24"/>
                <w:szCs w:val="24"/>
                <w:lang w:val="ro-RO" w:eastAsia="en-US"/>
              </w:rPr>
              <w:t>ulcerul gastroduodenal perforat</w:t>
            </w:r>
            <w:r w:rsidRPr="003B41F1">
              <w:rPr>
                <w:rFonts w:ascii="Times New Roman" w:hAnsi="Times New Roman" w:cs="Times New Roman"/>
                <w:i/>
                <w:sz w:val="24"/>
                <w:szCs w:val="24"/>
                <w:lang w:val="ro-RO" w:eastAsia="ro-RO"/>
              </w:rPr>
              <w:t xml:space="preserve"> în staţionar</w:t>
            </w:r>
          </w:p>
        </w:tc>
        <w:tc>
          <w:tcPr>
            <w:tcW w:w="976" w:type="dxa"/>
            <w:shd w:val="clear" w:color="auto" w:fill="auto"/>
          </w:tcPr>
          <w:p w:rsidR="00C20E8F" w:rsidRPr="00440BDE"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16</w:t>
            </w:r>
          </w:p>
        </w:tc>
      </w:tr>
      <w:tr w:rsidR="00C20E8F" w:rsidRPr="00440BDE" w:rsidTr="007B71C0">
        <w:tc>
          <w:tcPr>
            <w:tcW w:w="9078" w:type="dxa"/>
            <w:shd w:val="clear" w:color="auto" w:fill="auto"/>
          </w:tcPr>
          <w:p w:rsidR="00C20E8F" w:rsidRPr="003B41F1" w:rsidRDefault="00C20E8F" w:rsidP="007B71C0">
            <w:pPr>
              <w:ind w:left="34" w:right="-569"/>
              <w:rPr>
                <w:rFonts w:ascii="Times New Roman" w:hAnsi="Times New Roman" w:cs="Times New Roman"/>
                <w:sz w:val="24"/>
                <w:szCs w:val="24"/>
                <w:lang w:val="ro-RO" w:eastAsia="ro-RO"/>
              </w:rPr>
            </w:pPr>
            <w:r w:rsidRPr="003B41F1">
              <w:rPr>
                <w:rFonts w:ascii="Times New Roman" w:hAnsi="Times New Roman" w:cs="Times New Roman"/>
                <w:b/>
                <w:sz w:val="24"/>
                <w:szCs w:val="24"/>
                <w:lang w:val="ro-RO" w:eastAsia="ro-RO"/>
              </w:rPr>
              <w:t>C.2. DESCRIEREA METODELOR, TEHNICILOR ŞI A PROCEDURILOR</w:t>
            </w:r>
          </w:p>
        </w:tc>
        <w:tc>
          <w:tcPr>
            <w:tcW w:w="976" w:type="dxa"/>
            <w:shd w:val="clear" w:color="auto" w:fill="auto"/>
          </w:tcPr>
          <w:p w:rsidR="00C20E8F" w:rsidRPr="00440BDE"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17</w:t>
            </w:r>
          </w:p>
        </w:tc>
      </w:tr>
      <w:tr w:rsidR="006B0110" w:rsidRPr="00440BDE" w:rsidTr="007B71C0">
        <w:tc>
          <w:tcPr>
            <w:tcW w:w="9078" w:type="dxa"/>
            <w:shd w:val="clear" w:color="auto" w:fill="auto"/>
          </w:tcPr>
          <w:p w:rsidR="006B0110" w:rsidRPr="003B41F1" w:rsidRDefault="006B0110" w:rsidP="006B0110">
            <w:pPr>
              <w:ind w:left="34" w:right="-569"/>
              <w:rPr>
                <w:rFonts w:ascii="Times New Roman" w:hAnsi="Times New Roman" w:cs="Times New Roman"/>
                <w:b/>
                <w:sz w:val="24"/>
                <w:szCs w:val="24"/>
                <w:lang w:val="ro-RO" w:eastAsia="ro-RO"/>
              </w:rPr>
            </w:pPr>
            <w:r w:rsidRPr="003B41F1">
              <w:rPr>
                <w:rFonts w:ascii="Times New Roman" w:hAnsi="Times New Roman" w:cs="Times New Roman"/>
                <w:i/>
                <w:sz w:val="24"/>
                <w:szCs w:val="24"/>
                <w:lang w:val="ro-RO" w:eastAsia="ro-RO"/>
              </w:rPr>
              <w:t>C.2.1. Etiologia ulcerului gastroduodenal şi fiziopatologia perforației gastroduodenale</w:t>
            </w:r>
          </w:p>
        </w:tc>
        <w:tc>
          <w:tcPr>
            <w:tcW w:w="976" w:type="dxa"/>
            <w:shd w:val="clear" w:color="auto" w:fill="auto"/>
          </w:tcPr>
          <w:p w:rsidR="006B0110" w:rsidRDefault="006B0110" w:rsidP="006B0110">
            <w:pPr>
              <w:jc w:val="center"/>
            </w:pPr>
            <w:r w:rsidRPr="00561EB6">
              <w:rPr>
                <w:rFonts w:ascii="Times New Roman" w:hAnsi="Times New Roman" w:cs="Times New Roman"/>
                <w:sz w:val="24"/>
                <w:szCs w:val="24"/>
                <w:lang w:val="ro-RO"/>
              </w:rPr>
              <w:t>17</w:t>
            </w:r>
          </w:p>
        </w:tc>
      </w:tr>
      <w:tr w:rsidR="006B0110" w:rsidRPr="00440BDE" w:rsidTr="007B71C0">
        <w:tc>
          <w:tcPr>
            <w:tcW w:w="9078" w:type="dxa"/>
            <w:shd w:val="clear" w:color="auto" w:fill="auto"/>
          </w:tcPr>
          <w:p w:rsidR="006B0110" w:rsidRPr="003B41F1" w:rsidRDefault="006B0110" w:rsidP="006B0110">
            <w:pPr>
              <w:ind w:left="34" w:right="-569" w:firstLine="392"/>
              <w:rPr>
                <w:rFonts w:ascii="Times New Roman" w:hAnsi="Times New Roman" w:cs="Times New Roman"/>
                <w:b/>
                <w:sz w:val="24"/>
                <w:szCs w:val="24"/>
                <w:lang w:val="ro-RO" w:eastAsia="ro-RO"/>
              </w:rPr>
            </w:pPr>
            <w:r w:rsidRPr="003B41F1">
              <w:rPr>
                <w:rFonts w:ascii="Times New Roman" w:hAnsi="Times New Roman" w:cs="Times New Roman"/>
                <w:i/>
                <w:sz w:val="24"/>
                <w:szCs w:val="24"/>
                <w:lang w:val="ro-RO" w:eastAsia="ro-RO"/>
              </w:rPr>
              <w:t>C.2.1.1. Etiologia</w:t>
            </w:r>
          </w:p>
        </w:tc>
        <w:tc>
          <w:tcPr>
            <w:tcW w:w="976" w:type="dxa"/>
            <w:shd w:val="clear" w:color="auto" w:fill="auto"/>
          </w:tcPr>
          <w:p w:rsidR="006B0110" w:rsidRDefault="006B0110" w:rsidP="006B0110">
            <w:pPr>
              <w:jc w:val="center"/>
            </w:pPr>
            <w:r w:rsidRPr="00561EB6">
              <w:rPr>
                <w:rFonts w:ascii="Times New Roman" w:hAnsi="Times New Roman" w:cs="Times New Roman"/>
                <w:sz w:val="24"/>
                <w:szCs w:val="24"/>
                <w:lang w:val="ro-RO"/>
              </w:rPr>
              <w:t>17</w:t>
            </w:r>
          </w:p>
        </w:tc>
      </w:tr>
      <w:tr w:rsidR="006B0110" w:rsidRPr="00440BDE" w:rsidTr="007B71C0">
        <w:tc>
          <w:tcPr>
            <w:tcW w:w="9078" w:type="dxa"/>
            <w:shd w:val="clear" w:color="auto" w:fill="auto"/>
          </w:tcPr>
          <w:p w:rsidR="006B0110" w:rsidRPr="003B41F1" w:rsidRDefault="006B0110" w:rsidP="006B0110">
            <w:pPr>
              <w:ind w:left="34" w:right="-569" w:firstLine="392"/>
              <w:rPr>
                <w:rFonts w:ascii="Times New Roman" w:hAnsi="Times New Roman" w:cs="Times New Roman"/>
                <w:b/>
                <w:sz w:val="24"/>
                <w:szCs w:val="24"/>
                <w:lang w:val="ro-RO" w:eastAsia="ro-RO"/>
              </w:rPr>
            </w:pPr>
            <w:r w:rsidRPr="003B41F1">
              <w:rPr>
                <w:rFonts w:ascii="Times New Roman" w:hAnsi="Times New Roman" w:cs="Times New Roman"/>
                <w:i/>
                <w:sz w:val="24"/>
                <w:szCs w:val="24"/>
                <w:lang w:val="ro-RO" w:eastAsia="ro-RO"/>
              </w:rPr>
              <w:t>C.2.1.2. Tipuri de ulcer cronic gastric conform clasificării modificate H. Johnson</w:t>
            </w:r>
          </w:p>
        </w:tc>
        <w:tc>
          <w:tcPr>
            <w:tcW w:w="976" w:type="dxa"/>
            <w:shd w:val="clear" w:color="auto" w:fill="auto"/>
          </w:tcPr>
          <w:p w:rsidR="006B0110" w:rsidRDefault="006B0110" w:rsidP="006B0110">
            <w:pPr>
              <w:jc w:val="center"/>
            </w:pPr>
            <w:r w:rsidRPr="00561EB6">
              <w:rPr>
                <w:rFonts w:ascii="Times New Roman" w:hAnsi="Times New Roman" w:cs="Times New Roman"/>
                <w:sz w:val="24"/>
                <w:szCs w:val="24"/>
                <w:lang w:val="ro-RO"/>
              </w:rPr>
              <w:t>17</w:t>
            </w:r>
          </w:p>
        </w:tc>
      </w:tr>
      <w:tr w:rsidR="00C20E8F" w:rsidRPr="00440BDE" w:rsidTr="007B71C0">
        <w:tc>
          <w:tcPr>
            <w:tcW w:w="9078" w:type="dxa"/>
            <w:shd w:val="clear" w:color="auto" w:fill="auto"/>
          </w:tcPr>
          <w:p w:rsidR="00C20E8F" w:rsidRPr="003B41F1" w:rsidRDefault="00C20E8F" w:rsidP="007B71C0">
            <w:pPr>
              <w:ind w:left="34" w:right="-569" w:firstLine="392"/>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C.2.1.3. Fiziopatologia ulcerului gastroduodenal perforat</w:t>
            </w:r>
          </w:p>
        </w:tc>
        <w:tc>
          <w:tcPr>
            <w:tcW w:w="976" w:type="dxa"/>
            <w:shd w:val="clear" w:color="auto" w:fill="auto"/>
          </w:tcPr>
          <w:p w:rsidR="00C20E8F" w:rsidRPr="005761F8" w:rsidRDefault="006B0110" w:rsidP="007B71C0">
            <w:pPr>
              <w:jc w:val="center"/>
              <w:rPr>
                <w:rFonts w:ascii="Times New Roman" w:hAnsi="Times New Roman" w:cs="Times New Roman"/>
                <w:sz w:val="24"/>
                <w:szCs w:val="24"/>
              </w:rPr>
            </w:pPr>
            <w:r>
              <w:rPr>
                <w:rFonts w:ascii="Times New Roman" w:hAnsi="Times New Roman" w:cs="Times New Roman"/>
                <w:sz w:val="24"/>
                <w:szCs w:val="24"/>
              </w:rPr>
              <w:t>18</w:t>
            </w:r>
          </w:p>
        </w:tc>
      </w:tr>
      <w:tr w:rsidR="00C20E8F" w:rsidRPr="00440BDE" w:rsidTr="007B71C0">
        <w:tc>
          <w:tcPr>
            <w:tcW w:w="9078" w:type="dxa"/>
            <w:shd w:val="clear" w:color="auto" w:fill="auto"/>
          </w:tcPr>
          <w:p w:rsidR="00C20E8F" w:rsidRPr="003B41F1" w:rsidRDefault="00C20E8F" w:rsidP="007B71C0">
            <w:pPr>
              <w:ind w:left="34" w:right="-569" w:firstLine="392"/>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C.2.1.4. Factorii de risc de dezvoltare a ulcerului gastroduodenal perforat</w:t>
            </w:r>
          </w:p>
        </w:tc>
        <w:tc>
          <w:tcPr>
            <w:tcW w:w="976" w:type="dxa"/>
            <w:shd w:val="clear" w:color="auto" w:fill="auto"/>
          </w:tcPr>
          <w:p w:rsidR="00C20E8F" w:rsidRPr="00440BDE" w:rsidRDefault="006B0110" w:rsidP="007B71C0">
            <w:pPr>
              <w:jc w:val="center"/>
              <w:rPr>
                <w:lang w:val="ro-RO"/>
              </w:rPr>
            </w:pPr>
            <w:r>
              <w:rPr>
                <w:rFonts w:ascii="Times New Roman" w:hAnsi="Times New Roman" w:cs="Times New Roman"/>
                <w:sz w:val="24"/>
                <w:szCs w:val="24"/>
                <w:lang w:val="ro-RO"/>
              </w:rPr>
              <w:t>19</w:t>
            </w:r>
          </w:p>
        </w:tc>
      </w:tr>
      <w:tr w:rsidR="006B0110" w:rsidRPr="00440BDE" w:rsidTr="007B71C0">
        <w:tc>
          <w:tcPr>
            <w:tcW w:w="9078" w:type="dxa"/>
            <w:shd w:val="clear" w:color="auto" w:fill="auto"/>
          </w:tcPr>
          <w:p w:rsidR="006B0110" w:rsidRPr="003B41F1" w:rsidRDefault="006B0110" w:rsidP="006B0110">
            <w:pPr>
              <w:ind w:left="34" w:right="-569"/>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C.2.2. Clasificarea</w:t>
            </w:r>
          </w:p>
        </w:tc>
        <w:tc>
          <w:tcPr>
            <w:tcW w:w="976" w:type="dxa"/>
            <w:shd w:val="clear" w:color="auto" w:fill="auto"/>
          </w:tcPr>
          <w:p w:rsidR="006B0110" w:rsidRDefault="006B0110" w:rsidP="006B0110">
            <w:pPr>
              <w:jc w:val="center"/>
            </w:pPr>
            <w:r w:rsidRPr="0059434E">
              <w:rPr>
                <w:rFonts w:ascii="Times New Roman" w:hAnsi="Times New Roman" w:cs="Times New Roman"/>
                <w:sz w:val="24"/>
                <w:szCs w:val="24"/>
                <w:lang w:val="ro-RO"/>
              </w:rPr>
              <w:t>19</w:t>
            </w:r>
          </w:p>
        </w:tc>
      </w:tr>
      <w:tr w:rsidR="006B0110" w:rsidRPr="00440BDE" w:rsidTr="007B71C0">
        <w:tc>
          <w:tcPr>
            <w:tcW w:w="9078" w:type="dxa"/>
            <w:shd w:val="clear" w:color="auto" w:fill="auto"/>
          </w:tcPr>
          <w:p w:rsidR="006B0110" w:rsidRPr="003B41F1" w:rsidRDefault="006B0110" w:rsidP="006B0110">
            <w:pPr>
              <w:ind w:left="34" w:right="-569" w:firstLine="392"/>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C.2.2.1. Clasificare anatomo-patologică</w:t>
            </w:r>
          </w:p>
        </w:tc>
        <w:tc>
          <w:tcPr>
            <w:tcW w:w="976" w:type="dxa"/>
            <w:shd w:val="clear" w:color="auto" w:fill="auto"/>
          </w:tcPr>
          <w:p w:rsidR="006B0110" w:rsidRDefault="006B0110" w:rsidP="006B0110">
            <w:pPr>
              <w:jc w:val="center"/>
            </w:pPr>
            <w:r w:rsidRPr="0059434E">
              <w:rPr>
                <w:rFonts w:ascii="Times New Roman" w:hAnsi="Times New Roman" w:cs="Times New Roman"/>
                <w:sz w:val="24"/>
                <w:szCs w:val="24"/>
                <w:lang w:val="ro-RO"/>
              </w:rPr>
              <w:t>19</w:t>
            </w:r>
          </w:p>
        </w:tc>
      </w:tr>
      <w:tr w:rsidR="006B0110" w:rsidRPr="00440BDE" w:rsidTr="007B71C0">
        <w:tc>
          <w:tcPr>
            <w:tcW w:w="9078" w:type="dxa"/>
            <w:shd w:val="clear" w:color="auto" w:fill="auto"/>
          </w:tcPr>
          <w:p w:rsidR="006B0110" w:rsidRPr="003B41F1" w:rsidRDefault="006B0110" w:rsidP="006B0110">
            <w:pPr>
              <w:ind w:left="34" w:right="-569"/>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C.2.3. Fazele evolutive ale ulcerului gastroduodenal perforat</w:t>
            </w:r>
          </w:p>
        </w:tc>
        <w:tc>
          <w:tcPr>
            <w:tcW w:w="976" w:type="dxa"/>
            <w:shd w:val="clear" w:color="auto" w:fill="auto"/>
          </w:tcPr>
          <w:p w:rsidR="006B0110" w:rsidRDefault="006B0110" w:rsidP="006B0110">
            <w:pPr>
              <w:jc w:val="center"/>
            </w:pPr>
            <w:r w:rsidRPr="0059434E">
              <w:rPr>
                <w:rFonts w:ascii="Times New Roman" w:hAnsi="Times New Roman" w:cs="Times New Roman"/>
                <w:sz w:val="24"/>
                <w:szCs w:val="24"/>
                <w:lang w:val="ro-RO"/>
              </w:rPr>
              <w:t>19</w:t>
            </w:r>
          </w:p>
        </w:tc>
      </w:tr>
      <w:tr w:rsidR="00C20E8F" w:rsidRPr="00440BDE" w:rsidTr="007B71C0">
        <w:tc>
          <w:tcPr>
            <w:tcW w:w="9078" w:type="dxa"/>
            <w:shd w:val="clear" w:color="auto" w:fill="auto"/>
          </w:tcPr>
          <w:p w:rsidR="00C20E8F" w:rsidRPr="003B41F1" w:rsidRDefault="00C20E8F" w:rsidP="007B71C0">
            <w:pPr>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 Conduita pacientului cu ulcerul gastroduodenal perforat</w:t>
            </w:r>
          </w:p>
        </w:tc>
        <w:tc>
          <w:tcPr>
            <w:tcW w:w="976" w:type="dxa"/>
            <w:shd w:val="clear" w:color="auto" w:fill="auto"/>
          </w:tcPr>
          <w:p w:rsidR="00C20E8F" w:rsidRPr="00440BDE" w:rsidRDefault="006B0110" w:rsidP="007B71C0">
            <w:pPr>
              <w:jc w:val="center"/>
              <w:rPr>
                <w:lang w:val="ro-RO"/>
              </w:rPr>
            </w:pPr>
            <w:r>
              <w:rPr>
                <w:rFonts w:ascii="Times New Roman" w:hAnsi="Times New Roman" w:cs="Times New Roman"/>
                <w:sz w:val="24"/>
                <w:szCs w:val="24"/>
                <w:lang w:val="ro-RO"/>
              </w:rPr>
              <w:t>20</w:t>
            </w:r>
          </w:p>
        </w:tc>
      </w:tr>
      <w:tr w:rsidR="00C20E8F" w:rsidRPr="00440BDE" w:rsidTr="007B71C0">
        <w:tc>
          <w:tcPr>
            <w:tcW w:w="9078" w:type="dxa"/>
            <w:shd w:val="clear" w:color="auto" w:fill="auto"/>
          </w:tcPr>
          <w:p w:rsidR="00C20E8F" w:rsidRPr="003B41F1" w:rsidRDefault="00C20E8F" w:rsidP="007B71C0">
            <w:pPr>
              <w:ind w:left="34" w:right="-569" w:firstLine="392"/>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C.2.4.1. Manifestările clinice</w:t>
            </w:r>
          </w:p>
        </w:tc>
        <w:tc>
          <w:tcPr>
            <w:tcW w:w="976" w:type="dxa"/>
            <w:shd w:val="clear" w:color="auto" w:fill="auto"/>
          </w:tcPr>
          <w:p w:rsidR="00C20E8F" w:rsidRPr="00440BDE" w:rsidRDefault="006B0110" w:rsidP="007B71C0">
            <w:pPr>
              <w:jc w:val="center"/>
            </w:pPr>
            <w:r>
              <w:rPr>
                <w:rFonts w:ascii="Times New Roman" w:hAnsi="Times New Roman" w:cs="Times New Roman"/>
                <w:sz w:val="24"/>
                <w:szCs w:val="24"/>
                <w:lang w:val="ro-RO"/>
              </w:rPr>
              <w:t>20</w:t>
            </w:r>
          </w:p>
        </w:tc>
      </w:tr>
      <w:tr w:rsidR="00C20E8F" w:rsidRPr="00440BDE" w:rsidTr="007B71C0">
        <w:tc>
          <w:tcPr>
            <w:tcW w:w="9078" w:type="dxa"/>
            <w:shd w:val="clear" w:color="auto" w:fill="auto"/>
          </w:tcPr>
          <w:p w:rsidR="00C20E8F" w:rsidRPr="003B41F1" w:rsidRDefault="00C20E8F" w:rsidP="007B71C0">
            <w:pPr>
              <w:ind w:left="34" w:right="-569" w:firstLine="817"/>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C.2.4.1.1. Anamneza</w:t>
            </w:r>
          </w:p>
        </w:tc>
        <w:tc>
          <w:tcPr>
            <w:tcW w:w="976" w:type="dxa"/>
            <w:shd w:val="clear" w:color="auto" w:fill="auto"/>
          </w:tcPr>
          <w:p w:rsidR="00C20E8F" w:rsidRPr="00440BDE" w:rsidRDefault="006B0110" w:rsidP="007B71C0">
            <w:pPr>
              <w:jc w:val="center"/>
            </w:pPr>
            <w:r>
              <w:rPr>
                <w:rFonts w:ascii="Times New Roman" w:hAnsi="Times New Roman" w:cs="Times New Roman"/>
                <w:sz w:val="24"/>
                <w:szCs w:val="24"/>
                <w:lang w:val="ro-RO"/>
              </w:rPr>
              <w:t>20</w:t>
            </w:r>
          </w:p>
        </w:tc>
      </w:tr>
      <w:tr w:rsidR="00C20E8F" w:rsidRPr="00440BDE" w:rsidTr="007B71C0">
        <w:tc>
          <w:tcPr>
            <w:tcW w:w="9078" w:type="dxa"/>
            <w:shd w:val="clear" w:color="auto" w:fill="auto"/>
          </w:tcPr>
          <w:p w:rsidR="00C20E8F" w:rsidRPr="003B41F1" w:rsidRDefault="00C20E8F" w:rsidP="007B71C0">
            <w:pPr>
              <w:ind w:left="34" w:right="-569" w:firstLine="817"/>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C.2.4.1.2. Acuzele</w:t>
            </w:r>
          </w:p>
        </w:tc>
        <w:tc>
          <w:tcPr>
            <w:tcW w:w="976" w:type="dxa"/>
            <w:shd w:val="clear" w:color="auto" w:fill="auto"/>
          </w:tcPr>
          <w:p w:rsidR="00C20E8F" w:rsidRPr="00440BDE" w:rsidRDefault="006B0110" w:rsidP="007B71C0">
            <w:pPr>
              <w:jc w:val="center"/>
              <w:rPr>
                <w:lang w:val="ro-RO"/>
              </w:rPr>
            </w:pPr>
            <w:r>
              <w:rPr>
                <w:rFonts w:ascii="Times New Roman" w:hAnsi="Times New Roman" w:cs="Times New Roman"/>
                <w:sz w:val="24"/>
                <w:szCs w:val="24"/>
                <w:lang w:val="ro-RO"/>
              </w:rPr>
              <w:t>20</w:t>
            </w:r>
          </w:p>
        </w:tc>
      </w:tr>
      <w:tr w:rsidR="00C20E8F" w:rsidRPr="00440BDE" w:rsidTr="007B71C0">
        <w:tc>
          <w:tcPr>
            <w:tcW w:w="9078" w:type="dxa"/>
            <w:shd w:val="clear" w:color="auto" w:fill="auto"/>
          </w:tcPr>
          <w:p w:rsidR="00C20E8F" w:rsidRPr="003B41F1" w:rsidRDefault="00C20E8F" w:rsidP="007B71C0">
            <w:pPr>
              <w:ind w:left="34" w:right="-569" w:firstLine="817"/>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C.2.4.1.3. Simptomatologie</w:t>
            </w:r>
          </w:p>
        </w:tc>
        <w:tc>
          <w:tcPr>
            <w:tcW w:w="976" w:type="dxa"/>
            <w:shd w:val="clear" w:color="auto" w:fill="auto"/>
          </w:tcPr>
          <w:p w:rsidR="00C20E8F" w:rsidRPr="00440BDE"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21</w:t>
            </w:r>
          </w:p>
        </w:tc>
      </w:tr>
      <w:tr w:rsidR="00C20E8F" w:rsidRPr="00440BDE" w:rsidTr="007B71C0">
        <w:tc>
          <w:tcPr>
            <w:tcW w:w="9078" w:type="dxa"/>
            <w:shd w:val="clear" w:color="auto" w:fill="auto"/>
          </w:tcPr>
          <w:p w:rsidR="00C20E8F" w:rsidRPr="003B41F1" w:rsidRDefault="00C20E8F" w:rsidP="007B71C0">
            <w:pPr>
              <w:ind w:left="34" w:right="-569" w:firstLine="392"/>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C.2.4.2. Criteriile de spitalizare</w:t>
            </w:r>
          </w:p>
        </w:tc>
        <w:tc>
          <w:tcPr>
            <w:tcW w:w="976" w:type="dxa"/>
            <w:shd w:val="clear" w:color="auto" w:fill="auto"/>
          </w:tcPr>
          <w:p w:rsidR="00C20E8F" w:rsidRPr="00440BDE"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22</w:t>
            </w:r>
          </w:p>
        </w:tc>
      </w:tr>
      <w:tr w:rsidR="006B0110" w:rsidRPr="00440BDE" w:rsidTr="007B71C0">
        <w:tc>
          <w:tcPr>
            <w:tcW w:w="9078" w:type="dxa"/>
            <w:shd w:val="clear" w:color="auto" w:fill="auto"/>
          </w:tcPr>
          <w:p w:rsidR="006B0110" w:rsidRPr="003B41F1" w:rsidRDefault="006B0110" w:rsidP="006B0110">
            <w:pPr>
              <w:ind w:left="34" w:right="-569" w:firstLine="392"/>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 xml:space="preserve">C.2.4.3. Diagnosticul </w:t>
            </w:r>
          </w:p>
        </w:tc>
        <w:tc>
          <w:tcPr>
            <w:tcW w:w="976" w:type="dxa"/>
            <w:shd w:val="clear" w:color="auto" w:fill="auto"/>
          </w:tcPr>
          <w:p w:rsidR="006B0110" w:rsidRDefault="006B0110" w:rsidP="006B0110">
            <w:pPr>
              <w:jc w:val="center"/>
            </w:pPr>
            <w:r w:rsidRPr="00667814">
              <w:rPr>
                <w:rFonts w:ascii="Times New Roman" w:hAnsi="Times New Roman" w:cs="Times New Roman"/>
                <w:sz w:val="24"/>
                <w:szCs w:val="24"/>
                <w:lang w:val="ro-RO"/>
              </w:rPr>
              <w:t>22</w:t>
            </w:r>
          </w:p>
        </w:tc>
      </w:tr>
      <w:tr w:rsidR="006B0110" w:rsidRPr="00440BDE" w:rsidTr="007B71C0">
        <w:tc>
          <w:tcPr>
            <w:tcW w:w="9078" w:type="dxa"/>
            <w:shd w:val="clear" w:color="auto" w:fill="auto"/>
          </w:tcPr>
          <w:p w:rsidR="006B0110" w:rsidRPr="003B41F1" w:rsidRDefault="006B0110" w:rsidP="006B0110">
            <w:pPr>
              <w:ind w:left="34" w:right="-569" w:firstLine="817"/>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C.2.4.3.1. Diagnosticul paraclinic</w:t>
            </w:r>
          </w:p>
        </w:tc>
        <w:tc>
          <w:tcPr>
            <w:tcW w:w="976" w:type="dxa"/>
            <w:shd w:val="clear" w:color="auto" w:fill="auto"/>
          </w:tcPr>
          <w:p w:rsidR="006B0110" w:rsidRDefault="006B0110" w:rsidP="006B0110">
            <w:pPr>
              <w:jc w:val="center"/>
            </w:pPr>
            <w:r w:rsidRPr="00667814">
              <w:rPr>
                <w:rFonts w:ascii="Times New Roman" w:hAnsi="Times New Roman" w:cs="Times New Roman"/>
                <w:sz w:val="24"/>
                <w:szCs w:val="24"/>
                <w:lang w:val="ro-RO"/>
              </w:rPr>
              <w:t>22</w:t>
            </w:r>
          </w:p>
        </w:tc>
      </w:tr>
      <w:tr w:rsidR="00C20E8F" w:rsidRPr="00440BDE" w:rsidTr="007B71C0">
        <w:tc>
          <w:tcPr>
            <w:tcW w:w="9078" w:type="dxa"/>
            <w:shd w:val="clear" w:color="auto" w:fill="auto"/>
          </w:tcPr>
          <w:p w:rsidR="00C20E8F" w:rsidRPr="003B41F1" w:rsidRDefault="00C20E8F" w:rsidP="007B71C0">
            <w:pPr>
              <w:ind w:firstLine="817"/>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C.2.4.3.2. Investigaţiile paraclinice</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2</w:t>
            </w:r>
            <w:r w:rsidR="006B0110">
              <w:rPr>
                <w:rFonts w:ascii="Times New Roman" w:hAnsi="Times New Roman" w:cs="Times New Roman"/>
                <w:sz w:val="24"/>
                <w:szCs w:val="24"/>
                <w:lang w:val="ro-RO"/>
              </w:rPr>
              <w:t>4</w:t>
            </w:r>
          </w:p>
        </w:tc>
      </w:tr>
      <w:tr w:rsidR="00C20E8F" w:rsidRPr="00440BDE" w:rsidTr="007B71C0">
        <w:tc>
          <w:tcPr>
            <w:tcW w:w="9078" w:type="dxa"/>
            <w:shd w:val="clear" w:color="auto" w:fill="auto"/>
          </w:tcPr>
          <w:p w:rsidR="00C20E8F" w:rsidRPr="003B41F1" w:rsidRDefault="00C20E8F" w:rsidP="007B71C0">
            <w:pPr>
              <w:ind w:left="601" w:hanging="175"/>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C.2.4.4. Diagnosticul diferenţial</w:t>
            </w:r>
          </w:p>
        </w:tc>
        <w:tc>
          <w:tcPr>
            <w:tcW w:w="976" w:type="dxa"/>
            <w:shd w:val="clear" w:color="auto" w:fill="auto"/>
          </w:tcPr>
          <w:p w:rsidR="00C20E8F" w:rsidRPr="00440BDE" w:rsidRDefault="006B0110" w:rsidP="007B71C0">
            <w:pPr>
              <w:jc w:val="center"/>
              <w:rPr>
                <w:lang w:val="ro-RO"/>
              </w:rPr>
            </w:pPr>
            <w:r>
              <w:rPr>
                <w:rFonts w:ascii="Times New Roman" w:hAnsi="Times New Roman" w:cs="Times New Roman"/>
                <w:sz w:val="24"/>
                <w:szCs w:val="24"/>
                <w:lang w:val="ro-RO"/>
              </w:rPr>
              <w:t>26</w:t>
            </w:r>
          </w:p>
        </w:tc>
      </w:tr>
      <w:tr w:rsidR="00C20E8F" w:rsidRPr="00440BDE" w:rsidTr="007B71C0">
        <w:tc>
          <w:tcPr>
            <w:tcW w:w="9078" w:type="dxa"/>
            <w:shd w:val="clear" w:color="auto" w:fill="auto"/>
          </w:tcPr>
          <w:p w:rsidR="00C20E8F" w:rsidRPr="003B41F1" w:rsidRDefault="00C20E8F" w:rsidP="007B71C0">
            <w:pPr>
              <w:ind w:left="601" w:hanging="175"/>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C.2.4.5. Forme clinice speciale</w:t>
            </w:r>
          </w:p>
        </w:tc>
        <w:tc>
          <w:tcPr>
            <w:tcW w:w="976" w:type="dxa"/>
            <w:shd w:val="clear" w:color="auto" w:fill="auto"/>
          </w:tcPr>
          <w:p w:rsidR="00C20E8F" w:rsidRPr="005761F8"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28</w:t>
            </w:r>
          </w:p>
        </w:tc>
      </w:tr>
      <w:tr w:rsidR="00C20E8F" w:rsidRPr="00440BDE" w:rsidTr="007B71C0">
        <w:tc>
          <w:tcPr>
            <w:tcW w:w="9078" w:type="dxa"/>
            <w:shd w:val="clear" w:color="auto" w:fill="auto"/>
          </w:tcPr>
          <w:p w:rsidR="00C20E8F" w:rsidRPr="003B41F1" w:rsidRDefault="00C20E8F" w:rsidP="007B71C0">
            <w:pPr>
              <w:ind w:left="567" w:hanging="567"/>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C.2.5. Tratamentul</w:t>
            </w:r>
          </w:p>
        </w:tc>
        <w:tc>
          <w:tcPr>
            <w:tcW w:w="976" w:type="dxa"/>
            <w:shd w:val="clear" w:color="auto" w:fill="auto"/>
          </w:tcPr>
          <w:p w:rsidR="00C20E8F" w:rsidRPr="005761F8" w:rsidRDefault="006B0110"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28</w:t>
            </w:r>
          </w:p>
        </w:tc>
      </w:tr>
      <w:tr w:rsidR="00C20E8F" w:rsidRPr="00440BDE" w:rsidTr="007B71C0">
        <w:tc>
          <w:tcPr>
            <w:tcW w:w="9078" w:type="dxa"/>
            <w:shd w:val="clear" w:color="auto" w:fill="auto"/>
          </w:tcPr>
          <w:p w:rsidR="00C20E8F" w:rsidRPr="003B41F1" w:rsidRDefault="00C20E8F" w:rsidP="007B71C0">
            <w:pPr>
              <w:ind w:left="747" w:hanging="321"/>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C.2.5.1. Pregătirea preoperatorie</w:t>
            </w:r>
          </w:p>
        </w:tc>
        <w:tc>
          <w:tcPr>
            <w:tcW w:w="976" w:type="dxa"/>
            <w:shd w:val="clear" w:color="auto" w:fill="auto"/>
          </w:tcPr>
          <w:p w:rsidR="00C20E8F" w:rsidRPr="005761F8" w:rsidRDefault="006B0110" w:rsidP="007B71C0">
            <w:pPr>
              <w:jc w:val="center"/>
              <w:rPr>
                <w:lang w:val="ro-RO"/>
              </w:rPr>
            </w:pPr>
            <w:r>
              <w:rPr>
                <w:rFonts w:ascii="Times New Roman" w:hAnsi="Times New Roman" w:cs="Times New Roman"/>
                <w:sz w:val="24"/>
                <w:szCs w:val="24"/>
                <w:lang w:val="ro-RO"/>
              </w:rPr>
              <w:t>28</w:t>
            </w:r>
          </w:p>
        </w:tc>
      </w:tr>
      <w:tr w:rsidR="00C20E8F" w:rsidRPr="00440BDE" w:rsidTr="007B71C0">
        <w:tc>
          <w:tcPr>
            <w:tcW w:w="9078" w:type="dxa"/>
            <w:shd w:val="clear" w:color="auto" w:fill="auto"/>
          </w:tcPr>
          <w:p w:rsidR="00C20E8F" w:rsidRPr="003B41F1" w:rsidRDefault="00C20E8F" w:rsidP="007B71C0">
            <w:pPr>
              <w:ind w:left="567" w:hanging="141"/>
              <w:rPr>
                <w:rFonts w:ascii="Times New Roman" w:hAnsi="Times New Roman" w:cs="Times New Roman"/>
                <w:i/>
                <w:sz w:val="24"/>
                <w:szCs w:val="24"/>
                <w:lang w:val="ro-RO" w:eastAsia="ro-RO"/>
              </w:rPr>
            </w:pPr>
            <w:r w:rsidRPr="003B41F1">
              <w:rPr>
                <w:rFonts w:ascii="Times New Roman" w:hAnsi="Times New Roman" w:cs="Times New Roman"/>
                <w:i/>
                <w:sz w:val="24"/>
                <w:szCs w:val="24"/>
                <w:lang w:val="ro-RO" w:eastAsia="ro-RO"/>
              </w:rPr>
              <w:t>C.2.5.2. Tratamentul chirurgical</w:t>
            </w:r>
          </w:p>
        </w:tc>
        <w:tc>
          <w:tcPr>
            <w:tcW w:w="976" w:type="dxa"/>
            <w:shd w:val="clear" w:color="auto" w:fill="auto"/>
          </w:tcPr>
          <w:p w:rsidR="00C20E8F" w:rsidRPr="00440BDE" w:rsidRDefault="006B0110" w:rsidP="007B71C0">
            <w:pPr>
              <w:jc w:val="center"/>
              <w:rPr>
                <w:lang w:val="ro-RO"/>
              </w:rPr>
            </w:pPr>
            <w:r>
              <w:rPr>
                <w:rFonts w:ascii="Times New Roman" w:hAnsi="Times New Roman" w:cs="Times New Roman"/>
                <w:sz w:val="24"/>
                <w:szCs w:val="24"/>
                <w:lang w:val="ro-RO"/>
              </w:rPr>
              <w:t>29</w:t>
            </w:r>
          </w:p>
        </w:tc>
      </w:tr>
      <w:tr w:rsidR="00C20E8F" w:rsidRPr="00440BDE" w:rsidTr="007B71C0">
        <w:tc>
          <w:tcPr>
            <w:tcW w:w="9078" w:type="dxa"/>
            <w:shd w:val="clear" w:color="auto" w:fill="auto"/>
          </w:tcPr>
          <w:p w:rsidR="00C20E8F" w:rsidRPr="00440BDE" w:rsidRDefault="00C20E8F" w:rsidP="007B71C0">
            <w:pPr>
              <w:ind w:left="1168" w:hanging="317"/>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C.2.5.2.1. Operaţia deschisă</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29</w:t>
            </w:r>
          </w:p>
        </w:tc>
      </w:tr>
      <w:tr w:rsidR="00C20E8F" w:rsidRPr="00440BDE" w:rsidTr="007B71C0">
        <w:tc>
          <w:tcPr>
            <w:tcW w:w="9078" w:type="dxa"/>
            <w:shd w:val="clear" w:color="auto" w:fill="auto"/>
          </w:tcPr>
          <w:p w:rsidR="00C20E8F" w:rsidRPr="00440BDE" w:rsidRDefault="00C20E8F" w:rsidP="007B71C0">
            <w:pPr>
              <w:ind w:left="1168" w:hanging="317"/>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C.2.5.2.2. Intervenţia chirurgicală în cazul ulcerului duodenal perforat</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30</w:t>
            </w:r>
          </w:p>
        </w:tc>
      </w:tr>
      <w:tr w:rsidR="00C20E8F" w:rsidRPr="00440BDE" w:rsidTr="007B71C0">
        <w:tc>
          <w:tcPr>
            <w:tcW w:w="9078" w:type="dxa"/>
            <w:shd w:val="clear" w:color="auto" w:fill="auto"/>
          </w:tcPr>
          <w:p w:rsidR="00C20E8F" w:rsidRPr="00440BDE" w:rsidRDefault="00C20E8F" w:rsidP="007B71C0">
            <w:pPr>
              <w:ind w:left="567" w:firstLine="284"/>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C.2.5.2.3. Intervenţia chirurgicală în cazul ulcerului gastric perforat</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33</w:t>
            </w:r>
          </w:p>
        </w:tc>
      </w:tr>
      <w:tr w:rsidR="00C20E8F" w:rsidRPr="00440BDE" w:rsidTr="007B71C0">
        <w:tc>
          <w:tcPr>
            <w:tcW w:w="9078" w:type="dxa"/>
            <w:shd w:val="clear" w:color="auto" w:fill="auto"/>
          </w:tcPr>
          <w:p w:rsidR="00C20E8F" w:rsidRPr="00440BDE" w:rsidRDefault="00C20E8F" w:rsidP="007B71C0">
            <w:pPr>
              <w:ind w:left="567" w:firstLine="284"/>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lastRenderedPageBreak/>
              <w:t>C.2.5.2.4. Intervenţia chirurgicală în cazul ulcerului anastomotic perforat</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34</w:t>
            </w:r>
          </w:p>
        </w:tc>
      </w:tr>
      <w:tr w:rsidR="00C20E8F" w:rsidRPr="00440BDE" w:rsidTr="007B71C0">
        <w:tc>
          <w:tcPr>
            <w:tcW w:w="9078" w:type="dxa"/>
            <w:shd w:val="clear" w:color="auto" w:fill="auto"/>
          </w:tcPr>
          <w:p w:rsidR="00C20E8F" w:rsidRPr="00440BDE" w:rsidRDefault="00C20E8F" w:rsidP="007B71C0">
            <w:pPr>
              <w:ind w:left="567" w:firstLine="284"/>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C.2.5.2.5. Operaţia laparoscopică</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34</w:t>
            </w:r>
          </w:p>
        </w:tc>
      </w:tr>
      <w:tr w:rsidR="00C20E8F" w:rsidRPr="00440BDE" w:rsidTr="007B71C0">
        <w:tc>
          <w:tcPr>
            <w:tcW w:w="9078" w:type="dxa"/>
            <w:shd w:val="clear" w:color="auto" w:fill="auto"/>
          </w:tcPr>
          <w:p w:rsidR="00C20E8F" w:rsidRPr="00440BDE" w:rsidRDefault="00C20E8F" w:rsidP="007B71C0">
            <w:pPr>
              <w:ind w:left="567" w:firstLine="284"/>
              <w:jc w:val="both"/>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C.2.5.2.6. Alte tehnici și perspective</w:t>
            </w:r>
          </w:p>
        </w:tc>
        <w:tc>
          <w:tcPr>
            <w:tcW w:w="976" w:type="dxa"/>
            <w:shd w:val="clear" w:color="auto" w:fill="auto"/>
          </w:tcPr>
          <w:p w:rsidR="00C20E8F" w:rsidRPr="00440BDE" w:rsidRDefault="00C20E8F" w:rsidP="007B71C0">
            <w:pPr>
              <w:jc w:val="center"/>
              <w:rPr>
                <w:lang w:val="ro-RO"/>
              </w:rPr>
            </w:pPr>
            <w:r w:rsidRPr="00440BDE">
              <w:rPr>
                <w:rFonts w:ascii="Times New Roman" w:hAnsi="Times New Roman" w:cs="Times New Roman"/>
                <w:sz w:val="24"/>
                <w:szCs w:val="24"/>
                <w:lang w:val="ro-RO"/>
              </w:rPr>
              <w:t>3</w:t>
            </w:r>
            <w:r w:rsidR="003B41F1">
              <w:rPr>
                <w:rFonts w:ascii="Times New Roman" w:hAnsi="Times New Roman" w:cs="Times New Roman"/>
                <w:sz w:val="24"/>
                <w:szCs w:val="24"/>
                <w:lang w:val="ro-RO"/>
              </w:rPr>
              <w:t>6</w:t>
            </w:r>
          </w:p>
        </w:tc>
      </w:tr>
      <w:tr w:rsidR="00C20E8F" w:rsidRPr="00440BDE" w:rsidTr="007B71C0">
        <w:tc>
          <w:tcPr>
            <w:tcW w:w="9078" w:type="dxa"/>
            <w:shd w:val="clear" w:color="auto" w:fill="auto"/>
          </w:tcPr>
          <w:p w:rsidR="00C20E8F" w:rsidRPr="00440BDE" w:rsidRDefault="00C20E8F" w:rsidP="007B71C0">
            <w:pPr>
              <w:ind w:firstLine="426"/>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C.2.5.3. Tratamentul conservativ (metoda Taylor)</w:t>
            </w:r>
          </w:p>
        </w:tc>
        <w:tc>
          <w:tcPr>
            <w:tcW w:w="976" w:type="dxa"/>
            <w:shd w:val="clear" w:color="auto" w:fill="auto"/>
          </w:tcPr>
          <w:p w:rsidR="00C20E8F" w:rsidRPr="00440BDE" w:rsidRDefault="00C20E8F" w:rsidP="007B71C0">
            <w:pPr>
              <w:jc w:val="center"/>
            </w:pPr>
            <w:r w:rsidRPr="00440BDE">
              <w:rPr>
                <w:rFonts w:ascii="Times New Roman" w:hAnsi="Times New Roman" w:cs="Times New Roman"/>
                <w:sz w:val="24"/>
                <w:szCs w:val="24"/>
                <w:lang w:val="ro-RO"/>
              </w:rPr>
              <w:t>3</w:t>
            </w:r>
            <w:r w:rsidR="003B41F1">
              <w:rPr>
                <w:rFonts w:ascii="Times New Roman" w:hAnsi="Times New Roman" w:cs="Times New Roman"/>
                <w:sz w:val="24"/>
                <w:szCs w:val="24"/>
                <w:lang w:val="ro-RO"/>
              </w:rPr>
              <w:t>6</w:t>
            </w:r>
          </w:p>
        </w:tc>
      </w:tr>
      <w:tr w:rsidR="00C20E8F" w:rsidRPr="00440BDE" w:rsidTr="007B71C0">
        <w:tc>
          <w:tcPr>
            <w:tcW w:w="9078" w:type="dxa"/>
            <w:shd w:val="clear" w:color="auto" w:fill="auto"/>
          </w:tcPr>
          <w:p w:rsidR="00C20E8F" w:rsidRPr="00440BDE" w:rsidRDefault="00C20E8F" w:rsidP="007B71C0">
            <w:pPr>
              <w:ind w:left="567" w:firstLine="284"/>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 xml:space="preserve">C.2.5.3.1. Tratamentul conservativ al </w:t>
            </w:r>
            <w:r w:rsidRPr="00440BDE">
              <w:rPr>
                <w:rFonts w:ascii="Times New Roman" w:hAnsi="Times New Roman" w:cs="Times New Roman"/>
                <w:i/>
                <w:sz w:val="24"/>
                <w:szCs w:val="24"/>
                <w:lang w:val="ro-RO" w:eastAsia="en-US"/>
              </w:rPr>
              <w:t>ulcerului gastroduodenal perforat</w:t>
            </w:r>
          </w:p>
        </w:tc>
        <w:tc>
          <w:tcPr>
            <w:tcW w:w="976" w:type="dxa"/>
            <w:shd w:val="clear" w:color="auto" w:fill="auto"/>
          </w:tcPr>
          <w:p w:rsidR="00C20E8F" w:rsidRPr="00440BDE" w:rsidRDefault="00C20E8F" w:rsidP="007B71C0">
            <w:pPr>
              <w:jc w:val="center"/>
            </w:pPr>
            <w:r w:rsidRPr="00440BDE">
              <w:rPr>
                <w:rFonts w:ascii="Times New Roman" w:hAnsi="Times New Roman" w:cs="Times New Roman"/>
                <w:sz w:val="24"/>
                <w:szCs w:val="24"/>
                <w:lang w:val="ro-RO"/>
              </w:rPr>
              <w:t>3</w:t>
            </w:r>
            <w:r w:rsidR="003B41F1">
              <w:rPr>
                <w:rFonts w:ascii="Times New Roman" w:hAnsi="Times New Roman" w:cs="Times New Roman"/>
                <w:sz w:val="24"/>
                <w:szCs w:val="24"/>
                <w:lang w:val="ro-RO"/>
              </w:rPr>
              <w:t>6</w:t>
            </w:r>
          </w:p>
        </w:tc>
      </w:tr>
      <w:tr w:rsidR="00C20E8F" w:rsidRPr="00440BDE" w:rsidTr="007B71C0">
        <w:tc>
          <w:tcPr>
            <w:tcW w:w="9078" w:type="dxa"/>
            <w:shd w:val="clear" w:color="auto" w:fill="auto"/>
          </w:tcPr>
          <w:p w:rsidR="00C20E8F" w:rsidRPr="00440BDE" w:rsidRDefault="00C20E8F" w:rsidP="007B71C0">
            <w:pPr>
              <w:ind w:left="567" w:firstLine="284"/>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C.2.5.3.2. Abandonarea tratamentului non-operator în favoarea celui chirurgical</w:t>
            </w:r>
          </w:p>
        </w:tc>
        <w:tc>
          <w:tcPr>
            <w:tcW w:w="976" w:type="dxa"/>
            <w:shd w:val="clear" w:color="auto" w:fill="auto"/>
          </w:tcPr>
          <w:p w:rsidR="00C20E8F" w:rsidRPr="005761F8" w:rsidRDefault="003B41F1"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37</w:t>
            </w:r>
          </w:p>
        </w:tc>
      </w:tr>
      <w:tr w:rsidR="00C20E8F" w:rsidRPr="00440BDE" w:rsidTr="007B71C0">
        <w:tc>
          <w:tcPr>
            <w:tcW w:w="9078" w:type="dxa"/>
            <w:shd w:val="clear" w:color="auto" w:fill="auto"/>
          </w:tcPr>
          <w:p w:rsidR="00C20E8F" w:rsidRPr="00440BDE" w:rsidRDefault="00C20E8F" w:rsidP="007B71C0">
            <w:pPr>
              <w:ind w:left="567" w:hanging="567"/>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C.2.6. Perioada postoperatorie precoce</w:t>
            </w:r>
          </w:p>
        </w:tc>
        <w:tc>
          <w:tcPr>
            <w:tcW w:w="976" w:type="dxa"/>
            <w:shd w:val="clear" w:color="auto" w:fill="auto"/>
          </w:tcPr>
          <w:p w:rsidR="00C20E8F" w:rsidRPr="005761F8" w:rsidRDefault="003B41F1"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38</w:t>
            </w:r>
          </w:p>
        </w:tc>
      </w:tr>
      <w:tr w:rsidR="00C20E8F" w:rsidRPr="00440BDE" w:rsidTr="007B71C0">
        <w:tc>
          <w:tcPr>
            <w:tcW w:w="9078" w:type="dxa"/>
            <w:shd w:val="clear" w:color="auto" w:fill="auto"/>
          </w:tcPr>
          <w:p w:rsidR="00C20E8F" w:rsidRPr="00440BDE" w:rsidRDefault="00C20E8F" w:rsidP="007B71C0">
            <w:pPr>
              <w:ind w:left="747" w:hanging="321"/>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C.2.6.1. Tratamentul în perioada postoperatorie precoce</w:t>
            </w:r>
          </w:p>
        </w:tc>
        <w:tc>
          <w:tcPr>
            <w:tcW w:w="976" w:type="dxa"/>
            <w:shd w:val="clear" w:color="auto" w:fill="auto"/>
          </w:tcPr>
          <w:p w:rsidR="00C20E8F" w:rsidRPr="005761F8" w:rsidRDefault="003B41F1"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38</w:t>
            </w:r>
          </w:p>
        </w:tc>
      </w:tr>
      <w:tr w:rsidR="00C20E8F" w:rsidRPr="00440BDE" w:rsidTr="007B71C0">
        <w:tc>
          <w:tcPr>
            <w:tcW w:w="9078" w:type="dxa"/>
            <w:shd w:val="clear" w:color="auto" w:fill="auto"/>
          </w:tcPr>
          <w:p w:rsidR="00C20E8F" w:rsidRPr="00440BDE" w:rsidRDefault="00C20E8F" w:rsidP="007B71C0">
            <w:pPr>
              <w:ind w:left="601" w:hanging="175"/>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C.2.6.2. Complicaţiile postoperatorii</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39</w:t>
            </w:r>
          </w:p>
        </w:tc>
      </w:tr>
      <w:tr w:rsidR="00C20E8F" w:rsidRPr="00440BDE" w:rsidTr="007B71C0">
        <w:tc>
          <w:tcPr>
            <w:tcW w:w="9078" w:type="dxa"/>
            <w:shd w:val="clear" w:color="auto" w:fill="auto"/>
          </w:tcPr>
          <w:p w:rsidR="00C20E8F" w:rsidRPr="00440BDE" w:rsidRDefault="00C20E8F" w:rsidP="007B71C0">
            <w:pPr>
              <w:ind w:left="601" w:hanging="175"/>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 xml:space="preserve">C.2.6.3. Factorii de risc ai decesului la pacienţii cu </w:t>
            </w:r>
            <w:r w:rsidRPr="00440BDE">
              <w:rPr>
                <w:rFonts w:ascii="Times New Roman" w:hAnsi="Times New Roman" w:cs="Times New Roman"/>
                <w:i/>
                <w:sz w:val="24"/>
                <w:szCs w:val="24"/>
                <w:lang w:val="ro-RO" w:eastAsia="en-US"/>
              </w:rPr>
              <w:t>ulcerul gastroduodenal perforat</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39</w:t>
            </w:r>
          </w:p>
        </w:tc>
      </w:tr>
      <w:tr w:rsidR="00C20E8F" w:rsidRPr="00440BDE" w:rsidTr="007B71C0">
        <w:tc>
          <w:tcPr>
            <w:tcW w:w="9078" w:type="dxa"/>
            <w:shd w:val="clear" w:color="auto" w:fill="auto"/>
          </w:tcPr>
          <w:p w:rsidR="00C20E8F" w:rsidRPr="00440BDE" w:rsidRDefault="00C20E8F" w:rsidP="007B71C0">
            <w:pPr>
              <w:tabs>
                <w:tab w:val="left" w:pos="1152"/>
              </w:tabs>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C.2.7. Criteriile de externare</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41</w:t>
            </w:r>
          </w:p>
        </w:tc>
      </w:tr>
      <w:tr w:rsidR="00C20E8F" w:rsidRPr="00440BDE" w:rsidTr="007B71C0">
        <w:tc>
          <w:tcPr>
            <w:tcW w:w="9078" w:type="dxa"/>
            <w:shd w:val="clear" w:color="auto" w:fill="auto"/>
          </w:tcPr>
          <w:p w:rsidR="00C20E8F" w:rsidRPr="00440BDE" w:rsidRDefault="00C20E8F" w:rsidP="007B71C0">
            <w:pPr>
              <w:ind w:left="567" w:hanging="567"/>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C.2.8. Profilaxia şi recomandări</w:t>
            </w:r>
          </w:p>
        </w:tc>
        <w:tc>
          <w:tcPr>
            <w:tcW w:w="976" w:type="dxa"/>
            <w:shd w:val="clear" w:color="auto" w:fill="auto"/>
          </w:tcPr>
          <w:p w:rsidR="00C20E8F" w:rsidRPr="00440BDE" w:rsidRDefault="003B41F1" w:rsidP="007B71C0">
            <w:pPr>
              <w:jc w:val="center"/>
              <w:rPr>
                <w:lang w:val="ro-RO"/>
              </w:rPr>
            </w:pPr>
            <w:r>
              <w:rPr>
                <w:rFonts w:ascii="Times New Roman" w:hAnsi="Times New Roman" w:cs="Times New Roman"/>
                <w:sz w:val="24"/>
                <w:szCs w:val="24"/>
                <w:lang w:val="ro-RO"/>
              </w:rPr>
              <w:t>41</w:t>
            </w:r>
          </w:p>
        </w:tc>
      </w:tr>
      <w:tr w:rsidR="00C20E8F" w:rsidRPr="00440BDE" w:rsidTr="007B71C0">
        <w:tc>
          <w:tcPr>
            <w:tcW w:w="9078" w:type="dxa"/>
            <w:shd w:val="clear" w:color="auto" w:fill="auto"/>
          </w:tcPr>
          <w:p w:rsidR="00C20E8F" w:rsidRPr="00440BDE" w:rsidRDefault="00C20E8F" w:rsidP="007B71C0">
            <w:pPr>
              <w:ind w:left="34" w:right="-569"/>
              <w:rPr>
                <w:rFonts w:ascii="Times New Roman" w:hAnsi="Times New Roman" w:cs="Times New Roman"/>
                <w:b/>
                <w:sz w:val="24"/>
                <w:szCs w:val="24"/>
                <w:lang w:val="ro-RO" w:eastAsia="ro-RO"/>
              </w:rPr>
            </w:pPr>
            <w:r w:rsidRPr="00440BDE">
              <w:rPr>
                <w:rFonts w:ascii="Times New Roman" w:hAnsi="Times New Roman" w:cs="Times New Roman"/>
                <w:b/>
                <w:sz w:val="24"/>
                <w:szCs w:val="24"/>
                <w:lang w:val="ro-RO" w:eastAsia="ro-RO"/>
              </w:rPr>
              <w:t xml:space="preserve">D. RESURSELE UMANE ŞI MATERIALELE NECESARE PENTRU </w:t>
            </w:r>
          </w:p>
          <w:p w:rsidR="00C20E8F" w:rsidRPr="00440BDE" w:rsidRDefault="00C20E8F" w:rsidP="007B71C0">
            <w:pPr>
              <w:ind w:left="34" w:right="-569"/>
              <w:rPr>
                <w:rFonts w:ascii="Times New Roman" w:hAnsi="Times New Roman" w:cs="Times New Roman"/>
                <w:i/>
                <w:sz w:val="24"/>
                <w:szCs w:val="24"/>
                <w:lang w:val="ro-RO" w:eastAsia="ro-RO"/>
              </w:rPr>
            </w:pPr>
            <w:r w:rsidRPr="00440BDE">
              <w:rPr>
                <w:rFonts w:ascii="Times New Roman" w:hAnsi="Times New Roman" w:cs="Times New Roman"/>
                <w:b/>
                <w:sz w:val="24"/>
                <w:szCs w:val="24"/>
                <w:lang w:val="ro-RO" w:eastAsia="ro-RO"/>
              </w:rPr>
              <w:t>RESPECTAREA PREVEDERILOR DIN PROTOCOL</w:t>
            </w:r>
            <w:r w:rsidRPr="00440BDE">
              <w:rPr>
                <w:rFonts w:ascii="Times New Roman" w:hAnsi="Times New Roman" w:cs="Times New Roman"/>
                <w:sz w:val="24"/>
                <w:szCs w:val="24"/>
                <w:lang w:val="ro-RO" w:eastAsia="ro-RO"/>
              </w:rPr>
              <w:tab/>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sidRPr="00440BDE">
              <w:rPr>
                <w:rFonts w:ascii="Times New Roman" w:hAnsi="Times New Roman" w:cs="Times New Roman"/>
                <w:sz w:val="24"/>
                <w:szCs w:val="24"/>
                <w:lang w:val="ro-RO"/>
              </w:rPr>
              <w:t>4</w:t>
            </w:r>
            <w:r w:rsidR="003B41F1">
              <w:rPr>
                <w:rFonts w:ascii="Times New Roman" w:hAnsi="Times New Roman" w:cs="Times New Roman"/>
                <w:sz w:val="24"/>
                <w:szCs w:val="24"/>
                <w:lang w:val="ro-RO"/>
              </w:rPr>
              <w:t>2</w:t>
            </w:r>
          </w:p>
        </w:tc>
      </w:tr>
      <w:tr w:rsidR="00C20E8F" w:rsidRPr="00440BDE" w:rsidTr="007B71C0">
        <w:tc>
          <w:tcPr>
            <w:tcW w:w="9078" w:type="dxa"/>
            <w:shd w:val="clear" w:color="auto" w:fill="auto"/>
          </w:tcPr>
          <w:p w:rsidR="00C20E8F" w:rsidRPr="00440BDE" w:rsidRDefault="003B41F1" w:rsidP="003B41F1">
            <w:pPr>
              <w:ind w:left="34" w:right="-569"/>
              <w:rPr>
                <w:rFonts w:ascii="Times New Roman" w:hAnsi="Times New Roman" w:cs="Times New Roman"/>
                <w:i/>
                <w:sz w:val="24"/>
                <w:szCs w:val="24"/>
                <w:lang w:val="ro-RO" w:eastAsia="ro-RO"/>
              </w:rPr>
            </w:pPr>
            <w:r>
              <w:rPr>
                <w:rFonts w:ascii="Times New Roman" w:hAnsi="Times New Roman" w:cs="Times New Roman"/>
                <w:i/>
                <w:sz w:val="24"/>
                <w:szCs w:val="24"/>
                <w:lang w:val="ro-RO" w:eastAsia="ro-RO"/>
              </w:rPr>
              <w:t>D.1</w:t>
            </w:r>
            <w:r w:rsidR="00C20E8F" w:rsidRPr="00440BDE">
              <w:rPr>
                <w:rFonts w:ascii="Times New Roman" w:hAnsi="Times New Roman" w:cs="Times New Roman"/>
                <w:i/>
                <w:sz w:val="24"/>
                <w:szCs w:val="24"/>
                <w:lang w:val="ro-RO" w:eastAsia="ro-RO"/>
              </w:rPr>
              <w:t xml:space="preserve">. </w:t>
            </w:r>
            <w:r>
              <w:rPr>
                <w:rFonts w:ascii="Times New Roman" w:hAnsi="Times New Roman" w:cs="Times New Roman"/>
                <w:i/>
                <w:sz w:val="24"/>
                <w:szCs w:val="24"/>
                <w:lang w:val="ro-RO" w:eastAsia="ro-RO"/>
              </w:rPr>
              <w:t>Secția consultativă SCR ,,Timofei Moșneaga”</w:t>
            </w:r>
          </w:p>
        </w:tc>
        <w:tc>
          <w:tcPr>
            <w:tcW w:w="976" w:type="dxa"/>
            <w:shd w:val="clear" w:color="auto" w:fill="auto"/>
          </w:tcPr>
          <w:p w:rsidR="00C20E8F" w:rsidRPr="00440BDE" w:rsidRDefault="00C20E8F" w:rsidP="007B71C0">
            <w:pPr>
              <w:jc w:val="center"/>
              <w:rPr>
                <w:lang w:val="ro-RO"/>
              </w:rPr>
            </w:pPr>
            <w:r w:rsidRPr="00440BDE">
              <w:rPr>
                <w:rFonts w:ascii="Times New Roman" w:hAnsi="Times New Roman" w:cs="Times New Roman"/>
                <w:sz w:val="24"/>
                <w:szCs w:val="24"/>
                <w:lang w:val="ro-RO"/>
              </w:rPr>
              <w:t>4</w:t>
            </w:r>
            <w:r w:rsidR="003B41F1">
              <w:rPr>
                <w:rFonts w:ascii="Times New Roman" w:hAnsi="Times New Roman" w:cs="Times New Roman"/>
                <w:sz w:val="24"/>
                <w:szCs w:val="24"/>
                <w:lang w:val="ro-RO"/>
              </w:rPr>
              <w:t>2</w:t>
            </w:r>
          </w:p>
        </w:tc>
      </w:tr>
      <w:tr w:rsidR="00C20E8F" w:rsidRPr="00440BDE" w:rsidTr="007B71C0">
        <w:tc>
          <w:tcPr>
            <w:tcW w:w="9078" w:type="dxa"/>
            <w:shd w:val="clear" w:color="auto" w:fill="auto"/>
          </w:tcPr>
          <w:p w:rsidR="00C20E8F" w:rsidRPr="00440BDE" w:rsidRDefault="00C20E8F" w:rsidP="003B41F1">
            <w:pPr>
              <w:ind w:left="34" w:right="-108"/>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ro-RO"/>
              </w:rPr>
              <w:t>D.</w:t>
            </w:r>
            <w:r w:rsidR="003B41F1">
              <w:rPr>
                <w:rFonts w:ascii="Times New Roman" w:hAnsi="Times New Roman" w:cs="Times New Roman"/>
                <w:i/>
                <w:sz w:val="24"/>
                <w:szCs w:val="24"/>
                <w:lang w:val="ro-RO" w:eastAsia="ro-RO"/>
              </w:rPr>
              <w:t>2</w:t>
            </w:r>
            <w:r w:rsidRPr="00440BDE">
              <w:rPr>
                <w:rFonts w:ascii="Times New Roman" w:hAnsi="Times New Roman" w:cs="Times New Roman"/>
                <w:i/>
                <w:sz w:val="24"/>
                <w:szCs w:val="24"/>
                <w:lang w:val="ro-RO" w:eastAsia="ro-RO"/>
              </w:rPr>
              <w:t xml:space="preserve">. </w:t>
            </w:r>
            <w:r w:rsidR="003B41F1">
              <w:rPr>
                <w:rFonts w:ascii="Times New Roman" w:hAnsi="Times New Roman" w:cs="Times New Roman"/>
                <w:i/>
                <w:sz w:val="24"/>
                <w:szCs w:val="24"/>
                <w:lang w:val="ro-RO" w:eastAsia="ro-RO"/>
              </w:rPr>
              <w:t>IMSP Spitalul Clinic Republican ,,Timofei Moșneaga”</w:t>
            </w:r>
          </w:p>
        </w:tc>
        <w:tc>
          <w:tcPr>
            <w:tcW w:w="976" w:type="dxa"/>
            <w:shd w:val="clear" w:color="auto" w:fill="auto"/>
          </w:tcPr>
          <w:p w:rsidR="00C20E8F" w:rsidRPr="00440BDE" w:rsidRDefault="00C20E8F" w:rsidP="007B71C0">
            <w:pPr>
              <w:jc w:val="center"/>
              <w:rPr>
                <w:lang w:val="ro-RO"/>
              </w:rPr>
            </w:pPr>
            <w:r>
              <w:rPr>
                <w:rFonts w:ascii="Times New Roman" w:hAnsi="Times New Roman" w:cs="Times New Roman"/>
                <w:sz w:val="24"/>
                <w:szCs w:val="24"/>
                <w:lang w:val="ro-RO"/>
              </w:rPr>
              <w:t>4</w:t>
            </w:r>
            <w:r w:rsidR="003B41F1">
              <w:rPr>
                <w:rFonts w:ascii="Times New Roman" w:hAnsi="Times New Roman" w:cs="Times New Roman"/>
                <w:sz w:val="24"/>
                <w:szCs w:val="24"/>
                <w:lang w:val="ro-RO"/>
              </w:rPr>
              <w:t>2</w:t>
            </w:r>
          </w:p>
        </w:tc>
      </w:tr>
      <w:tr w:rsidR="00C20E8F" w:rsidRPr="00440BDE" w:rsidTr="007B71C0">
        <w:tc>
          <w:tcPr>
            <w:tcW w:w="9078" w:type="dxa"/>
            <w:shd w:val="clear" w:color="auto" w:fill="auto"/>
          </w:tcPr>
          <w:p w:rsidR="00C20E8F" w:rsidRPr="00440BDE" w:rsidRDefault="00C20E8F" w:rsidP="007B71C0">
            <w:pPr>
              <w:ind w:left="34" w:right="-569"/>
              <w:rPr>
                <w:rFonts w:ascii="Times New Roman" w:hAnsi="Times New Roman" w:cs="Times New Roman"/>
                <w:sz w:val="24"/>
                <w:szCs w:val="24"/>
                <w:lang w:val="ro-RO" w:eastAsia="ro-RO"/>
              </w:rPr>
            </w:pPr>
            <w:r w:rsidRPr="00440BDE">
              <w:rPr>
                <w:rFonts w:ascii="Times New Roman" w:hAnsi="Times New Roman" w:cs="Times New Roman"/>
                <w:b/>
                <w:sz w:val="24"/>
                <w:szCs w:val="24"/>
                <w:lang w:val="ro-RO" w:eastAsia="ro-RO"/>
              </w:rPr>
              <w:t>E. INDICATORI DE MONITORIZARE A IMPLEMENTĂRII PROTOCOLULUI</w:t>
            </w:r>
          </w:p>
        </w:tc>
        <w:tc>
          <w:tcPr>
            <w:tcW w:w="976" w:type="dxa"/>
            <w:shd w:val="clear" w:color="auto" w:fill="auto"/>
          </w:tcPr>
          <w:p w:rsidR="00C20E8F" w:rsidRPr="00440BDE" w:rsidRDefault="003B41F1"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44</w:t>
            </w:r>
          </w:p>
        </w:tc>
      </w:tr>
      <w:tr w:rsidR="003B41F1" w:rsidRPr="00440BDE" w:rsidTr="007B71C0">
        <w:tc>
          <w:tcPr>
            <w:tcW w:w="9078" w:type="dxa"/>
            <w:shd w:val="clear" w:color="auto" w:fill="auto"/>
          </w:tcPr>
          <w:p w:rsidR="003B41F1" w:rsidRPr="00440BDE" w:rsidRDefault="003B41F1" w:rsidP="007B71C0">
            <w:pPr>
              <w:ind w:left="34" w:right="-569"/>
              <w:rPr>
                <w:rFonts w:ascii="Times New Roman" w:hAnsi="Times New Roman" w:cs="Times New Roman"/>
                <w:b/>
                <w:sz w:val="24"/>
                <w:szCs w:val="24"/>
                <w:lang w:val="ro-RO" w:eastAsia="ro-RO"/>
              </w:rPr>
            </w:pPr>
            <w:r>
              <w:rPr>
                <w:rFonts w:ascii="Times New Roman" w:hAnsi="Times New Roman" w:cs="Times New Roman"/>
                <w:b/>
                <w:sz w:val="24"/>
                <w:szCs w:val="24"/>
                <w:lang w:val="ro-RO" w:eastAsia="ro-RO"/>
              </w:rPr>
              <w:t>F. ASPECTE MEDICO-ORGANIZAȚIONALE</w:t>
            </w:r>
          </w:p>
        </w:tc>
        <w:tc>
          <w:tcPr>
            <w:tcW w:w="976" w:type="dxa"/>
            <w:shd w:val="clear" w:color="auto" w:fill="auto"/>
          </w:tcPr>
          <w:p w:rsidR="003B41F1" w:rsidRDefault="003B41F1"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45</w:t>
            </w:r>
          </w:p>
        </w:tc>
      </w:tr>
      <w:tr w:rsidR="00C20E8F" w:rsidRPr="00440BDE" w:rsidTr="007B71C0">
        <w:tc>
          <w:tcPr>
            <w:tcW w:w="9078" w:type="dxa"/>
            <w:shd w:val="clear" w:color="auto" w:fill="auto"/>
          </w:tcPr>
          <w:p w:rsidR="00C20E8F" w:rsidRPr="00440BDE" w:rsidRDefault="00C20E8F" w:rsidP="007B71C0">
            <w:pPr>
              <w:ind w:left="34" w:right="-569"/>
              <w:rPr>
                <w:rFonts w:ascii="Times New Roman" w:hAnsi="Times New Roman" w:cs="Times New Roman"/>
                <w:b/>
                <w:i/>
                <w:sz w:val="24"/>
                <w:szCs w:val="24"/>
                <w:lang w:val="ro-RO" w:eastAsia="ro-RO"/>
              </w:rPr>
            </w:pPr>
            <w:r w:rsidRPr="00440BDE">
              <w:rPr>
                <w:rFonts w:ascii="Times New Roman" w:hAnsi="Times New Roman" w:cs="Times New Roman"/>
                <w:i/>
                <w:sz w:val="24"/>
                <w:szCs w:val="24"/>
                <w:lang w:val="ro-RO" w:eastAsia="en-US"/>
              </w:rPr>
              <w:t>Anexă 1. Ghidul pacientului cu ulcerul gastroduodenal perforat</w:t>
            </w:r>
          </w:p>
        </w:tc>
        <w:tc>
          <w:tcPr>
            <w:tcW w:w="976" w:type="dxa"/>
            <w:shd w:val="clear" w:color="auto" w:fill="auto"/>
          </w:tcPr>
          <w:p w:rsidR="00C20E8F" w:rsidRPr="00440BDE" w:rsidRDefault="003B41F1"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47</w:t>
            </w:r>
          </w:p>
        </w:tc>
      </w:tr>
      <w:tr w:rsidR="00C20E8F" w:rsidRPr="00440BDE" w:rsidTr="007B71C0">
        <w:tc>
          <w:tcPr>
            <w:tcW w:w="9078" w:type="dxa"/>
            <w:shd w:val="clear" w:color="auto" w:fill="auto"/>
          </w:tcPr>
          <w:p w:rsidR="00C20E8F" w:rsidRPr="00440BDE" w:rsidRDefault="00C20E8F" w:rsidP="007B71C0">
            <w:pPr>
              <w:ind w:left="34" w:right="-569"/>
              <w:rPr>
                <w:rFonts w:ascii="Times New Roman" w:hAnsi="Times New Roman" w:cs="Times New Roman"/>
                <w:i/>
                <w:sz w:val="24"/>
                <w:szCs w:val="24"/>
                <w:lang w:val="ro-RO" w:eastAsia="ro-RO"/>
              </w:rPr>
            </w:pPr>
            <w:r w:rsidRPr="00440BDE">
              <w:rPr>
                <w:rFonts w:ascii="Times New Roman" w:hAnsi="Times New Roman" w:cs="Times New Roman"/>
                <w:i/>
                <w:sz w:val="24"/>
                <w:szCs w:val="24"/>
                <w:lang w:val="ro-RO" w:eastAsia="en-US"/>
              </w:rPr>
              <w:t>Anexă 2. Fişa standardizată de audit medical bazat pe criterii pentru ulcerul gastroduodenal perforat</w:t>
            </w:r>
          </w:p>
        </w:tc>
        <w:tc>
          <w:tcPr>
            <w:tcW w:w="976" w:type="dxa"/>
            <w:shd w:val="clear" w:color="auto" w:fill="auto"/>
          </w:tcPr>
          <w:p w:rsidR="00C20E8F" w:rsidRPr="00440BDE" w:rsidRDefault="00C20E8F" w:rsidP="007B71C0">
            <w:pPr>
              <w:jc w:val="center"/>
              <w:rPr>
                <w:rFonts w:ascii="Times New Roman" w:hAnsi="Times New Roman" w:cs="Times New Roman"/>
                <w:sz w:val="24"/>
                <w:szCs w:val="24"/>
                <w:lang w:val="ro-RO"/>
              </w:rPr>
            </w:pPr>
            <w:r>
              <w:rPr>
                <w:rFonts w:ascii="Times New Roman" w:hAnsi="Times New Roman" w:cs="Times New Roman"/>
                <w:sz w:val="24"/>
                <w:szCs w:val="24"/>
                <w:lang w:val="ro-RO"/>
              </w:rPr>
              <w:t>51</w:t>
            </w:r>
          </w:p>
        </w:tc>
      </w:tr>
    </w:tbl>
    <w:p w:rsidR="00C20E8F" w:rsidRDefault="00C20E8F" w:rsidP="00C20E8F">
      <w:pPr>
        <w:rPr>
          <w:rFonts w:ascii="Times New Roman" w:hAnsi="Times New Roman" w:cs="Times New Roman"/>
          <w:b/>
          <w:bCs/>
          <w:sz w:val="28"/>
          <w:szCs w:val="28"/>
          <w:lang w:val="ro-RO"/>
        </w:rPr>
      </w:pPr>
    </w:p>
    <w:p w:rsidR="00C20E8F" w:rsidRDefault="00C20E8F" w:rsidP="00C20E8F">
      <w:pPr>
        <w:rPr>
          <w:rFonts w:ascii="Times New Roman" w:hAnsi="Times New Roman" w:cs="Times New Roman"/>
          <w:b/>
          <w:bCs/>
          <w:sz w:val="28"/>
          <w:szCs w:val="28"/>
          <w:lang w:val="ro-RO"/>
        </w:rPr>
      </w:pPr>
    </w:p>
    <w:p w:rsidR="002C55FD" w:rsidRDefault="002C55FD" w:rsidP="006B3427">
      <w:pPr>
        <w:spacing w:after="120"/>
        <w:rPr>
          <w:rFonts w:ascii="Times New Roman" w:hAnsi="Times New Roman" w:cs="Times New Roman"/>
          <w:b/>
          <w:bCs/>
          <w:sz w:val="28"/>
          <w:szCs w:val="28"/>
          <w:lang w:val="ro-RO"/>
        </w:rPr>
      </w:pPr>
    </w:p>
    <w:p w:rsidR="002C55FD" w:rsidRDefault="002C55FD" w:rsidP="00C20E8F">
      <w:pPr>
        <w:spacing w:after="120"/>
        <w:jc w:val="center"/>
        <w:rPr>
          <w:rFonts w:ascii="Times New Roman" w:hAnsi="Times New Roman" w:cs="Times New Roman"/>
          <w:b/>
          <w:bCs/>
          <w:sz w:val="28"/>
          <w:szCs w:val="28"/>
          <w:lang w:val="ro-RO"/>
        </w:rPr>
      </w:pPr>
    </w:p>
    <w:p w:rsidR="00C20E8F" w:rsidRPr="00440BDE" w:rsidRDefault="00C20E8F" w:rsidP="00C20E8F">
      <w:pPr>
        <w:spacing w:after="120"/>
        <w:jc w:val="center"/>
        <w:rPr>
          <w:rFonts w:ascii="Times New Roman" w:hAnsi="Times New Roman" w:cs="Times New Roman"/>
          <w:b/>
          <w:bCs/>
          <w:sz w:val="28"/>
          <w:szCs w:val="28"/>
          <w:lang w:val="ro-RO"/>
        </w:rPr>
      </w:pPr>
      <w:r w:rsidRPr="00440BDE">
        <w:rPr>
          <w:rFonts w:ascii="Times New Roman" w:hAnsi="Times New Roman" w:cs="Times New Roman"/>
          <w:b/>
          <w:bCs/>
          <w:sz w:val="28"/>
          <w:szCs w:val="28"/>
          <w:lang w:val="ro-RO"/>
        </w:rPr>
        <w:t>SUMARUL RECOMANDĂRILOR</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Ulcerul gastroduodenal perforat (UGDP) este o complicație acută şi foarte gravă a bolii ulceroase, care de obicei se manifestă clinic prin debutul brusc al durerii abdominale severe („lovitura de pumnal”). Peritonita generalizată („abdomenul de lemn”) este tipică unui ulcer perforat, dar este prezentă doar la două treimi dintre pacienți. Astfel, simptomatologia la examenul fizical poate fi echivocă, iar peritonita – minimă sau absentă, în special la pacienții cu perforație acoperită sau atipică.</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pacienții cu suspiciune de UGDP trebuie colectate testele de laborator de rutină și analize ale gazelor sangvine. Deşi rezultatele testelor de laborator nu sunt specifice, leucocitoza, acidoza metabolică și amilaza serică crescută de obicei sugerează perforația, iar dereglarea altor parametrii reflectă sindromul de răspuns inflamator sistemic.</w:t>
      </w:r>
    </w:p>
    <w:p w:rsidR="00C20E8F" w:rsidRPr="00440BDE" w:rsidRDefault="00C20E8F" w:rsidP="0057146E">
      <w:pPr>
        <w:numPr>
          <w:ilvl w:val="0"/>
          <w:numId w:val="49"/>
        </w:numPr>
        <w:spacing w:after="120"/>
        <w:ind w:left="426" w:right="141" w:hanging="426"/>
        <w:jc w:val="both"/>
        <w:rPr>
          <w:sz w:val="24"/>
          <w:szCs w:val="24"/>
          <w:lang w:val="ro-RO"/>
        </w:rPr>
      </w:pPr>
      <w:r w:rsidRPr="00440BDE">
        <w:rPr>
          <w:rFonts w:ascii="Times New Roman" w:hAnsi="Times New Roman" w:cs="Times New Roman"/>
          <w:sz w:val="24"/>
          <w:szCs w:val="24"/>
          <w:lang w:val="ro-RO"/>
        </w:rPr>
        <w:t xml:space="preserve">Prima şi decisivă investigație diagnostică în cazul UGDP este radiografia toracoabdominală panoramică în poziţia ortostatică, pentru depistarea prezenței aerului abdominal liber (pneumoperitoneului), care este vizualizat subdiafragmal. Radiografia abdominală în decubit lateral stâng are acuratețe diagnostică similară privitor pneumoperitoneului, aceasta din urmă fiind mai bine tolerată de pacienții cu peritonită. </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Aerul liber sub diafragmă la radiografie indică perforaţia organului cavitar, și în asociere cu anamneza şi datele examinării obiective respective, este suficient pentru a diagnostica UGDP şi a justifica intervenţia chirurgicală ulterioară; iar utilizarea în continuare altor metode imagistice este neargumentată. </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 xml:space="preserve">Examenul radiologic cu contrastarea tractului gastrointestinal superior, efectuat cu contrast lichid solubil în apă, administrat peroral sau printr-o sondă nazogastrică, poate fi util în cazul când pneumoperitoneul nu se evidențiază, dar UGDP încă este suspectată. Extravazarea contrastului din lumenul gastroduodenal în cavitatea peritoneală confirmă perforaţia. </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pacientii cu abdomen acut rezultatul radiografic negativ nu exclude UGDP posibil; prin urmare, în astfel de situații este recomandată tomografia computerizată (CT) a cavităţii abdominale. Constatările CT suspecte perforaţiei includ lichid intraperitoneal inexplicabil, pneumoperitoneu, îngroșarea peretelui intestinal și extravazarea contrastului lichid solubil în apă. În plus, scanarea CT poate exclude pancreatita acută şi, prin urmare, intervenția chirurgicală eronată.</w:t>
      </w:r>
    </w:p>
    <w:p w:rsidR="00C20E8F" w:rsidRPr="00440BDE" w:rsidRDefault="00C20E8F" w:rsidP="0057146E">
      <w:pPr>
        <w:numPr>
          <w:ilvl w:val="0"/>
          <w:numId w:val="49"/>
        </w:numPr>
        <w:spacing w:after="120"/>
        <w:ind w:left="426" w:right="141" w:hanging="426"/>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În cazuri dificile de diagnostic este indicată laparoscopia. Astăzi laparoscopia poate constitui metoda nu numai diagnostică, dar şi curativă, prin care se poate realiza sutura perforaţiei, lavajul şi drenarea cavităţii peritoneale.</w:t>
      </w:r>
      <w:r w:rsidRPr="00440BDE">
        <w:rPr>
          <w:rFonts w:ascii="Times New Roman" w:hAnsi="Times New Roman" w:cs="Times New Roman"/>
          <w:b/>
          <w:i/>
          <w:sz w:val="24"/>
          <w:szCs w:val="24"/>
          <w:lang w:val="ro-RO"/>
        </w:rPr>
        <w:t xml:space="preserve"> </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UGDP cu peritonită asociată și sepsis sau șoc septic este o urgență medico-chirurgicală care necesită evaluare și tratament prompt. Depistarea precoce a sepsisului asociat cu perforaţie este necesară pentru prevenirea accentuării insuficienței de organe și reducerea mortalităţii. O atenţie deosebită trebuie acordată simptomelor (de exemplu, modificări ale stării mentale, dispnee), parametrilor vitali (tahicardie, tahipnee, micşorarea presiunii și pulsului, scăderea debitului de urină) și rezultatelor de laborator (hiperlactatemie, hipoxemie arterială, creșterea creatininei, coagulopatie).</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pacienții instabili cu UGDP, se recomandă efectuarea resuscitării adecvate și rapide (ideal în decurs de 1 oră) cu scopul restabilirii parametrilor fiziologici până la niveluri minime acceptabile: tensiune arterială medie ≥65 mm Hg, diureză ≥0,5 ml/kg/oră și normalizare a lactatului). Resuscitarea reuşită reduce mortalitate la pacienţii critici cu perforaţie, iar măsurile respective trebuie realizate concomitent cu examinările diagnostice, luarea deciziei chirurgicale</w:t>
      </w:r>
      <w:r w:rsidRPr="00440BDE">
        <w:rPr>
          <w:lang w:val="ro-RO"/>
        </w:rPr>
        <w:t xml:space="preserve"> </w:t>
      </w:r>
      <w:r w:rsidRPr="00440BDE">
        <w:rPr>
          <w:rFonts w:ascii="Times New Roman" w:hAnsi="Times New Roman" w:cs="Times New Roman"/>
          <w:sz w:val="24"/>
          <w:szCs w:val="24"/>
          <w:lang w:val="ro-RO"/>
        </w:rPr>
        <w:t>și administrarea antibioticelor.</w:t>
      </w:r>
    </w:p>
    <w:p w:rsidR="00C20E8F" w:rsidRPr="00440BDE" w:rsidRDefault="00C20E8F" w:rsidP="0057146E">
      <w:pPr>
        <w:numPr>
          <w:ilvl w:val="0"/>
          <w:numId w:val="49"/>
        </w:numPr>
        <w:spacing w:after="120"/>
        <w:ind w:left="426" w:right="141" w:hanging="426"/>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Administrarea antibioticelor parenteral, cu spectrul larg de acţiune (antibioticoprofilaxie) trebuie iniţiată odată cu stabilirea diagnosticului de UGDP. La pacienții cu șoc septic antibioticele trebuie administrate cât mai curând posibil, chiar în secţia de internare.</w:t>
      </w:r>
      <w:r w:rsidRPr="00440BDE">
        <w:rPr>
          <w:rFonts w:ascii="Times New Roman" w:hAnsi="Times New Roman" w:cs="Times New Roman"/>
          <w:b/>
          <w:i/>
          <w:sz w:val="24"/>
          <w:szCs w:val="24"/>
          <w:lang w:val="ro-RO"/>
        </w:rPr>
        <w:t xml:space="preserve"> </w:t>
      </w:r>
      <w:r w:rsidRPr="00440BDE">
        <w:rPr>
          <w:rFonts w:ascii="Times New Roman" w:hAnsi="Times New Roman" w:cs="Times New Roman"/>
          <w:sz w:val="24"/>
          <w:szCs w:val="24"/>
          <w:lang w:val="ro-RO"/>
        </w:rPr>
        <w:t>Antibioticele folosite pentru tratamentul empiric al infecției intraabdominale cauzate de UGDP, trebuie să fie active împotriva bacteriilor enterice gram-negative, streptococilor enterici gram-pozitivi</w:t>
      </w:r>
      <w:r w:rsidRPr="00440BDE">
        <w:rPr>
          <w:lang w:val="ro-RO"/>
        </w:rPr>
        <w:t xml:space="preserve"> </w:t>
      </w:r>
      <w:r w:rsidRPr="00440BDE">
        <w:rPr>
          <w:rFonts w:ascii="Times New Roman" w:hAnsi="Times New Roman" w:cs="Times New Roman"/>
          <w:sz w:val="24"/>
          <w:szCs w:val="24"/>
          <w:lang w:val="ro-RO"/>
        </w:rPr>
        <w:t>și a bacteriilor anaerobe.</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pacienţii cu UGDP cu pneumoperitoneu evident, extravazare extraluminală a contrastului şi simptomatologie de peritonită este o indicație absolută către intervenție chirurgicală de urgență. Operaţie trebuie efectuată cât mai curând posibil, în special la pacienții cu adresarea tardivă și la persoane cu vârsta peste 70 de ani. Întârzierea intervenției chirurgicale cu mai mult de 12-24 ore după debutul bolii este asociată cu un prognostic nefavorabil.</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Abordarea chirurgicală deschisă actualmente rămâne preferabilă în tratamentul operator al UGDP, mai ales la pacienţii instabili. Efectele negative a presiunii intra-abdominale crescute și hipercarbiei datorate insuflării de CO2 în timpul laparoscopiei sunt bine cunoscute (rezistență vasculară sistemică crescută, presiune arterială medie, postîncărcare, frecvență cardiacă, presiune cavală, frecvență respiratorie, presiune maximă în căile respiratorii, PaCO2, întoarcere venoasă, debit cardiac, complianță toracică, pH) și exclud abordarea laparoscopică la pacienții instabili hemodinamic sau la pacienții cu comorbidităţile cardiovasculare sau pulmonare severe.</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pacienții stabili cu UGDP și în cazul prezenţei abilităților și echipamentelor adecvate, poate fi utilizată o abordare laparoscopică. Studiile au demonstrat avantajul tehnicii laparoscopice în următoarele rezultate: necesitatea redusă în analgezie postoperatorie, timpul redus al revenirii la dietă obişnuită, durata scăzută a spitalizării, reîntoarcerea mai timpurie la activitatea profesională, micşorarea incidenţei infecţiei plăgilor, herniilor incizionale şi a dezvoltării aderențelor.</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 xml:space="preserve">În cazul UGDP nu trebuie aplicate metodele endoscopice de tratament, cum ar fi închiderea orificiului perforativ cu adezivul fibrinic, clipse endoscopice sau stentul metalic auto-expandabil. </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Obiectivele intervenției chirurgicale în cazul UGDP sunt următoarele: închiderea orificiului perforativ; reducerea contaminării intraperitoneale; asigurarea micșorării stabile a secreției gastrice acide – opțional (se referă la perforația ulcerului duodenal); excluderea malignizării ulcerului gastric perforativ. Alegerea procedeului chirurgical este determinată de numeroase variabilităţi, cum ar fi prezența șocului, comorbidităţile severe cu pericol pentru viață, gradul de contaminare a cavităţii abdominale, durata perforaţiei și caraceristicele locale ale ulcerului (dimensiuni, localizare).</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Cea mai recomandată tehnică în cazul ulcerului perforat de dimensiuni sub 2 cm este suturarea simplă a orificiului perforativ. Suturile neresorbabile (3-5) sunt plasate în sens longitudinal pentru a preveni stenozarea locului suturării. Protecție suplimentară a orificiului ulceros suturat cu oment poate fi utilizată la discreţie chirurgului, dar nu adaugă beneficii privitor la rata dehiscenţei eventuale a suturilor.  </w:t>
      </w:r>
    </w:p>
    <w:p w:rsidR="00C20E8F" w:rsidRPr="00440BDE" w:rsidRDefault="00C20E8F" w:rsidP="0057146E">
      <w:pPr>
        <w:numPr>
          <w:ilvl w:val="0"/>
          <w:numId w:val="49"/>
        </w:numPr>
        <w:spacing w:after="120"/>
        <w:ind w:left="426" w:right="141" w:hanging="426"/>
        <w:jc w:val="both"/>
        <w:rPr>
          <w:sz w:val="24"/>
          <w:szCs w:val="24"/>
          <w:lang w:val="ro-RO"/>
        </w:rPr>
      </w:pPr>
      <w:r w:rsidRPr="00440BDE">
        <w:rPr>
          <w:rFonts w:ascii="Times New Roman" w:hAnsi="Times New Roman" w:cs="Times New Roman"/>
          <w:sz w:val="24"/>
          <w:szCs w:val="24"/>
          <w:lang w:val="ro-RO"/>
        </w:rPr>
        <w:t>Când defectul ulcerului duodenal perforativ pare prea mare (≥2 cm) pentru a efectua sutura simplă şi apropierea marginilor este imposibilă, este impusă excizia ulcerului cu sau fără piloroplastie, sau rezecţia gastrică (mai preferabil – antrumectomia), cu reconstrucţia ulterioară a tractului gastrointestinal prin montarea gastroduodenoanastomozei (Billroth I) sau gastrojejunoanastomozei (Billroth II sau pe ansă Roux-în-Y).</w:t>
      </w:r>
    </w:p>
    <w:p w:rsidR="00C20E8F" w:rsidRPr="00440BDE" w:rsidRDefault="00C20E8F" w:rsidP="0057146E">
      <w:pPr>
        <w:numPr>
          <w:ilvl w:val="0"/>
          <w:numId w:val="49"/>
        </w:numPr>
        <w:spacing w:after="120"/>
        <w:ind w:left="426" w:right="141" w:hanging="426"/>
        <w:jc w:val="both"/>
        <w:rPr>
          <w:sz w:val="24"/>
          <w:szCs w:val="24"/>
          <w:lang w:val="ro-RO"/>
        </w:rPr>
      </w:pPr>
      <w:r w:rsidRPr="00440BDE">
        <w:rPr>
          <w:rFonts w:ascii="Times New Roman" w:hAnsi="Times New Roman" w:cs="Times New Roman"/>
          <w:sz w:val="24"/>
          <w:szCs w:val="24"/>
          <w:lang w:val="ro-RO"/>
        </w:rPr>
        <w:t>În alegerea procedeului chirurgical pentru ulcerul gastric perforat, trebuie de ţinut cont, că aproximativ 10-16% din ulcerele gastrice sunt adenocarcinoame. Prin urmare, în afară de închiderea orificiului perforativ şi asanarea cavităţii abdominale, scopul operaţiei constă în excizia totală a ţesutului eventual malign sau, cel puţin, în prelevarea materialului tisular suficient pentru examenul histologic adecvat. Rezecţia gastrică reprezintă opţiunea preferabilă, mai ales la ulcerele mari (peste 2 cm), cu excepția cazurilor când riscul operator este inacceptabil de înalt din cauza vârstei avansate, patologiilor concomitente, instabilității hemodinamice intraoperatorii sau contaminării peritoneale severe.</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pacientii cu UGDP tratament conservator de rutina nu se recomandă; dar poate fi luat în considerare în cazuri selectate când orificiul perforativ s-a închis spontan, fapt confirmat printr-un examen radiologic cu contrast solubil în apă. Metoda tratamentului non-operator include: dieta zero; decompresie printr-o sondă nazogastrică; hidratare intravenoasă agresivă; IPP; şi antibioticoterapia.</w:t>
      </w:r>
    </w:p>
    <w:p w:rsidR="00C20E8F" w:rsidRPr="00440BDE" w:rsidRDefault="00C20E8F" w:rsidP="0057146E">
      <w:pPr>
        <w:numPr>
          <w:ilvl w:val="0"/>
          <w:numId w:val="49"/>
        </w:numPr>
        <w:spacing w:after="120"/>
        <w:ind w:left="426" w:right="141" w:hanging="426"/>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 lângă antibioticoprofilaxiei preoperatorie, pacienţilor cu UGDP trebuie să li se administreze preparate antibacteriene după intervenție chirurgicală. Regimul empiric al terapiei trebuie ajustat în funcție de rezultatele examenului bacteriologic al conținutului prelevat din cavitatea peritoneală. Durata tratamentului antibacterian în cazul UGDP trebuie limitată la 4-7 zile, cu excepția cazurilor de febră, durere abdominală și paralizie intestinală persistentă sau apariţia complicaţiilor septice. </w:t>
      </w:r>
    </w:p>
    <w:p w:rsidR="00C20E8F" w:rsidRPr="006B3427" w:rsidRDefault="00C20E8F" w:rsidP="006B3427">
      <w:pPr>
        <w:rPr>
          <w:rFonts w:ascii="Times New Roman" w:hAnsi="Times New Roman" w:cs="Times New Roman"/>
          <w:b/>
          <w:bCs/>
          <w:sz w:val="28"/>
          <w:szCs w:val="28"/>
          <w:lang w:val="ro-RO"/>
        </w:rPr>
      </w:pPr>
      <w:r>
        <w:rPr>
          <w:rFonts w:ascii="Times New Roman" w:hAnsi="Times New Roman" w:cs="Times New Roman"/>
          <w:b/>
          <w:bCs/>
          <w:sz w:val="28"/>
          <w:szCs w:val="28"/>
          <w:lang w:val="ro-RO"/>
        </w:rPr>
        <w:br w:type="page"/>
      </w:r>
    </w:p>
    <w:p w:rsidR="00C20E8F" w:rsidRPr="00440BDE" w:rsidRDefault="00C20E8F" w:rsidP="00C20E8F">
      <w:pPr>
        <w:spacing w:after="120"/>
        <w:jc w:val="center"/>
        <w:rPr>
          <w:rFonts w:ascii="Times New Roman" w:hAnsi="Times New Roman" w:cs="Times New Roman"/>
          <w:b/>
          <w:sz w:val="28"/>
          <w:szCs w:val="24"/>
          <w:lang w:val="ro-RO"/>
        </w:rPr>
      </w:pPr>
      <w:r w:rsidRPr="00440BDE">
        <w:rPr>
          <w:rFonts w:ascii="Times New Roman" w:hAnsi="Times New Roman" w:cs="Times New Roman"/>
          <w:b/>
          <w:sz w:val="28"/>
          <w:szCs w:val="24"/>
          <w:lang w:val="ro-RO"/>
        </w:rPr>
        <w:lastRenderedPageBreak/>
        <w:t>ABREVIERILE FOLOSITE ÎN DOCUMENT</w:t>
      </w:r>
    </w:p>
    <w:tbl>
      <w:tblPr>
        <w:tblW w:w="992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8080"/>
      </w:tblGrid>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AINS</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Antiinflamatorii non-steroidiene</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AMP</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Asistenţă medicală primară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AMU</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Asistenţa medicală de urgenţă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Pr>
                <w:rFonts w:ascii="Times New Roman" w:hAnsi="Times New Roman" w:cs="Times New Roman"/>
                <w:sz w:val="24"/>
                <w:szCs w:val="24"/>
                <w:lang w:val="ro-RO"/>
              </w:rPr>
              <w:t>AMSA</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Pr>
                <w:rFonts w:ascii="Times New Roman" w:hAnsi="Times New Roman" w:cs="Times New Roman"/>
                <w:sz w:val="24"/>
                <w:szCs w:val="24"/>
                <w:lang w:val="ro-RO"/>
              </w:rPr>
              <w:t>Asistența medicală specializată de ambulator</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Pr>
                <w:rFonts w:ascii="Times New Roman" w:hAnsi="Times New Roman" w:cs="Times New Roman"/>
                <w:sz w:val="24"/>
                <w:szCs w:val="24"/>
                <w:lang w:val="ro-RO"/>
              </w:rPr>
              <w:t>AMS</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Pr>
                <w:rFonts w:ascii="Times New Roman" w:hAnsi="Times New Roman" w:cs="Times New Roman"/>
                <w:sz w:val="24"/>
                <w:szCs w:val="24"/>
                <w:lang w:val="ro-RO"/>
              </w:rPr>
              <w:t>Asistența medicală spitalicească</w:t>
            </w:r>
          </w:p>
        </w:tc>
      </w:tr>
      <w:tr w:rsidR="00C20E8F" w:rsidRPr="003543A9"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 xml:space="preserve">APACHE </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cs="Times New Roman"/>
                <w:i/>
                <w:sz w:val="24"/>
                <w:szCs w:val="24"/>
                <w:lang w:val="ro-RO"/>
              </w:rPr>
              <w:t xml:space="preserve">Acute Physiology And Chronic Health Evaluation </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ASA</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cs="Times New Roman"/>
                <w:sz w:val="24"/>
                <w:szCs w:val="24"/>
                <w:lang w:val="ro-RO"/>
              </w:rPr>
              <w:t xml:space="preserve">Societatea Americană de Anesteziologie </w:t>
            </w:r>
            <w:r w:rsidRPr="00440BDE">
              <w:rPr>
                <w:rFonts w:ascii="Times New Roman" w:hAnsi="Times New Roman" w:cs="Times New Roman"/>
                <w:i/>
                <w:sz w:val="24"/>
                <w:szCs w:val="24"/>
                <w:lang w:val="ro-RO"/>
              </w:rPr>
              <w:t>(engl. American Society of Anesteziologists)</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ATI</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Anestezie şi terapie intensivă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BU</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Boala ulceroasă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CT</w:t>
            </w:r>
          </w:p>
        </w:tc>
        <w:tc>
          <w:tcPr>
            <w:tcW w:w="8080" w:type="dxa"/>
            <w:tcBorders>
              <w:top w:val="single" w:sz="4" w:space="0" w:color="auto"/>
              <w:left w:val="single" w:sz="4" w:space="0" w:color="auto"/>
              <w:bottom w:val="single" w:sz="4" w:space="0" w:color="auto"/>
              <w:right w:val="single" w:sz="4" w:space="0" w:color="auto"/>
            </w:tcBorders>
            <w:vAlign w:val="bottom"/>
          </w:tcPr>
          <w:p w:rsidR="00C20E8F" w:rsidRPr="00D36B3F" w:rsidRDefault="00C20E8F" w:rsidP="007B71C0">
            <w:pPr>
              <w:rPr>
                <w:rFonts w:ascii="Times New Roman" w:hAnsi="Times New Roman" w:cs="Times New Roman"/>
                <w:sz w:val="24"/>
                <w:szCs w:val="24"/>
                <w:lang w:val="ro-RO" w:bidi="ar-JO"/>
              </w:rPr>
            </w:pPr>
            <w:r w:rsidRPr="00D36B3F">
              <w:rPr>
                <w:rFonts w:ascii="Times New Roman" w:hAnsi="Times New Roman" w:cs="Times New Roman"/>
                <w:sz w:val="24"/>
                <w:szCs w:val="24"/>
                <w:lang w:val="ro-RO"/>
              </w:rPr>
              <w:t>Tomografia computerizată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DMU</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Departamentul de Medicina Urgentă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ECG</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Electrocardiografia</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GD</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Gastroduodenale</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Pr>
                <w:rFonts w:ascii="Times New Roman" w:hAnsi="Times New Roman"/>
                <w:sz w:val="24"/>
                <w:szCs w:val="24"/>
                <w:lang w:val="ro-RO"/>
              </w:rPr>
              <w:t>H. Pylori</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Helicobacter pylori</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IMC</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 xml:space="preserve">Indicele masei corporale </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IMSP</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cs="Times New Roman"/>
                <w:sz w:val="24"/>
                <w:szCs w:val="24"/>
                <w:lang w:val="ro-RO"/>
              </w:rPr>
              <w:t>Instituția Medico-Sanitară Publică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IMU</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pStyle w:val="2"/>
              <w:shd w:val="clear" w:color="auto" w:fill="FFFFFF"/>
              <w:spacing w:before="0" w:after="0"/>
              <w:rPr>
                <w:rFonts w:ascii="Times New Roman" w:hAnsi="Times New Roman"/>
                <w:sz w:val="24"/>
                <w:szCs w:val="24"/>
                <w:lang w:val="ro-RO"/>
              </w:rPr>
            </w:pPr>
            <w:r w:rsidRPr="00440BDE">
              <w:rPr>
                <w:rFonts w:ascii="Times New Roman" w:hAnsi="Times New Roman"/>
                <w:b w:val="0"/>
                <w:bCs w:val="0"/>
                <w:i w:val="0"/>
                <w:iCs w:val="0"/>
                <w:sz w:val="24"/>
                <w:szCs w:val="24"/>
                <w:lang w:val="ro-RO"/>
              </w:rPr>
              <w:t>Institutul de Medicină Urgentă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IPP</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Inhibitorii pompei protonice</w:t>
            </w:r>
          </w:p>
        </w:tc>
      </w:tr>
      <w:tr w:rsidR="00C20E8F" w:rsidRPr="003543A9"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MS RM</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Ministerul Sănătăţii al Republicii Moldova</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NOTES</w:t>
            </w:r>
          </w:p>
        </w:tc>
        <w:tc>
          <w:tcPr>
            <w:tcW w:w="8080" w:type="dxa"/>
            <w:tcBorders>
              <w:top w:val="single" w:sz="4" w:space="0" w:color="auto"/>
              <w:left w:val="single" w:sz="4" w:space="0" w:color="auto"/>
              <w:bottom w:val="single" w:sz="4" w:space="0" w:color="auto"/>
              <w:right w:val="single" w:sz="4" w:space="0" w:color="auto"/>
            </w:tcBorders>
            <w:vAlign w:val="bottom"/>
          </w:tcPr>
          <w:p w:rsidR="00C20E8F" w:rsidRPr="00440BDE" w:rsidRDefault="00C20E8F" w:rsidP="007B71C0">
            <w:pPr>
              <w:rPr>
                <w:rFonts w:ascii="Times New Roman" w:hAnsi="Times New Roman"/>
                <w:sz w:val="24"/>
                <w:szCs w:val="24"/>
                <w:lang w:val="ro-RO"/>
              </w:rPr>
            </w:pPr>
            <w:r w:rsidRPr="00440BDE">
              <w:rPr>
                <w:rFonts w:ascii="Times New Roman" w:hAnsi="Times New Roman" w:cs="Times New Roman"/>
                <w:sz w:val="24"/>
                <w:szCs w:val="24"/>
                <w:lang w:val="ro-RO" w:bidi="ar-JO"/>
              </w:rPr>
              <w:t xml:space="preserve">Chirurgie endoscopică transluminală prin orificiile naturale </w:t>
            </w:r>
            <w:r w:rsidRPr="00440BDE">
              <w:rPr>
                <w:rFonts w:ascii="Times New Roman" w:hAnsi="Times New Roman" w:cs="Times New Roman"/>
                <w:i/>
                <w:sz w:val="24"/>
                <w:szCs w:val="24"/>
                <w:lang w:val="ro-RO"/>
              </w:rPr>
              <w:t>(engl. Natural Orifice Transluminal Endoscopic Surgery)</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O</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Obligatoriu</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PCN</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Protocol Clinic Naţional</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ar-JO"/>
              </w:rPr>
            </w:pPr>
            <w:r w:rsidRPr="00440BDE">
              <w:rPr>
                <w:rFonts w:ascii="Times New Roman" w:hAnsi="Times New Roman" w:cs="Times New Roman"/>
                <w:sz w:val="24"/>
                <w:szCs w:val="24"/>
                <w:lang w:val="ro-RO" w:bidi="ar-JO"/>
              </w:rPr>
              <w:t>PCR</w:t>
            </w:r>
          </w:p>
        </w:tc>
        <w:tc>
          <w:tcPr>
            <w:tcW w:w="8080" w:type="dxa"/>
            <w:tcBorders>
              <w:top w:val="single" w:sz="4" w:space="0" w:color="auto"/>
              <w:left w:val="single" w:sz="4" w:space="0" w:color="auto"/>
              <w:bottom w:val="single" w:sz="4" w:space="0" w:color="auto"/>
              <w:right w:val="single" w:sz="4" w:space="0" w:color="auto"/>
            </w:tcBorders>
            <w:vAlign w:val="bottom"/>
          </w:tcPr>
          <w:p w:rsidR="00C20E8F" w:rsidRPr="00440BDE" w:rsidRDefault="00C20E8F" w:rsidP="007B71C0">
            <w:pPr>
              <w:rPr>
                <w:rFonts w:ascii="Times New Roman" w:hAnsi="Times New Roman" w:cs="Times New Roman"/>
                <w:sz w:val="24"/>
                <w:szCs w:val="24"/>
                <w:lang w:val="ro-RO" w:bidi="ar-JO"/>
              </w:rPr>
            </w:pPr>
            <w:r w:rsidRPr="00440BDE">
              <w:rPr>
                <w:rFonts w:ascii="Times New Roman" w:hAnsi="Times New Roman" w:cs="Times New Roman"/>
                <w:sz w:val="24"/>
                <w:szCs w:val="24"/>
                <w:lang w:val="ro-RO" w:bidi="ar-JO"/>
              </w:rPr>
              <w:t>Proteina C-reactivă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Ps</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Puls</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PULP</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 xml:space="preserve">Scorul </w:t>
            </w:r>
            <w:r w:rsidRPr="00440BDE">
              <w:rPr>
                <w:rFonts w:ascii="Times New Roman" w:hAnsi="Times New Roman" w:cs="Times New Roman"/>
                <w:sz w:val="24"/>
                <w:szCs w:val="24"/>
                <w:lang w:val="ro-RO"/>
              </w:rPr>
              <w:t>de perforaţie ulcerului peptic (</w:t>
            </w:r>
            <w:r w:rsidRPr="00440BDE">
              <w:rPr>
                <w:rFonts w:ascii="Times New Roman" w:hAnsi="Times New Roman" w:cs="Times New Roman"/>
                <w:i/>
                <w:sz w:val="24"/>
                <w:szCs w:val="24"/>
                <w:lang w:val="ro-RO"/>
              </w:rPr>
              <w:t>engl. Peptic Ulcer Perforation</w:t>
            </w:r>
            <w:r w:rsidRPr="00440BDE">
              <w:rPr>
                <w:rFonts w:ascii="Times New Roman" w:hAnsi="Times New Roman" w:cs="Times New Roman"/>
                <w:sz w:val="24"/>
                <w:szCs w:val="24"/>
                <w:lang w:val="ro-RO"/>
              </w:rPr>
              <w:t>)</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Recomandabil</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Rh</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Factorul Rhesus</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RM</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Republica Moldova</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RMN</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Rezonanţa magnetică nucleară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SaO2</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Puls-oximetria</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ar-JO"/>
              </w:rPr>
            </w:pPr>
            <w:r w:rsidRPr="00440BDE">
              <w:rPr>
                <w:rFonts w:ascii="Times New Roman" w:hAnsi="Times New Roman" w:cs="Times New Roman"/>
                <w:sz w:val="24"/>
                <w:szCs w:val="24"/>
                <w:lang w:val="ro-RO" w:bidi="ar-JO"/>
              </w:rPr>
              <w:t xml:space="preserve">SCM </w:t>
            </w:r>
          </w:p>
        </w:tc>
        <w:tc>
          <w:tcPr>
            <w:tcW w:w="8080" w:type="dxa"/>
            <w:tcBorders>
              <w:top w:val="single" w:sz="4" w:space="0" w:color="auto"/>
              <w:left w:val="single" w:sz="4" w:space="0" w:color="auto"/>
              <w:bottom w:val="single" w:sz="4" w:space="0" w:color="auto"/>
              <w:right w:val="single" w:sz="4" w:space="0" w:color="auto"/>
            </w:tcBorders>
            <w:vAlign w:val="bottom"/>
          </w:tcPr>
          <w:p w:rsidR="00C20E8F" w:rsidRPr="00440BDE" w:rsidRDefault="00C20E8F" w:rsidP="007B71C0">
            <w:pPr>
              <w:rPr>
                <w:rFonts w:ascii="Times New Roman" w:hAnsi="Times New Roman" w:cs="Times New Roman"/>
                <w:sz w:val="24"/>
                <w:szCs w:val="24"/>
                <w:lang w:val="ro-RO" w:bidi="ar-JO"/>
              </w:rPr>
            </w:pPr>
            <w:r w:rsidRPr="00440BDE">
              <w:rPr>
                <w:rFonts w:ascii="Times New Roman" w:hAnsi="Times New Roman" w:cs="Times New Roman"/>
                <w:sz w:val="24"/>
                <w:szCs w:val="24"/>
                <w:lang w:val="ro-RO" w:bidi="ar-JO"/>
              </w:rPr>
              <w:t>Spitalul Clinic Municipal</w:t>
            </w:r>
          </w:p>
        </w:tc>
      </w:tr>
      <w:tr w:rsidR="00C20E8F" w:rsidRPr="003543A9"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SIRS</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cs="Times New Roman"/>
                <w:sz w:val="24"/>
                <w:szCs w:val="24"/>
                <w:lang w:val="ro-RO"/>
              </w:rPr>
              <w:t xml:space="preserve">Sindromul de răspuns inflamator sistemic </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TA</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 xml:space="preserve">Tensiunea arterială </w:t>
            </w:r>
          </w:p>
        </w:tc>
      </w:tr>
      <w:tr w:rsidR="00C20E8F" w:rsidRPr="003543A9"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 xml:space="preserve">TTPA </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Timpul de tromboplastină parţial activat</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UGD</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Ulcerul gastroduodenal</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UGDP</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Ulcerul gastroduodenal perforat</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UPU</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Unitate Primiri Urgențe</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USG</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D36B3F" w:rsidRDefault="00C20E8F" w:rsidP="007B71C0">
            <w:pPr>
              <w:rPr>
                <w:rFonts w:ascii="Times New Roman" w:hAnsi="Times New Roman"/>
                <w:sz w:val="24"/>
                <w:szCs w:val="24"/>
                <w:lang w:val="ro-RO"/>
              </w:rPr>
            </w:pPr>
            <w:r w:rsidRPr="00D36B3F">
              <w:rPr>
                <w:rFonts w:ascii="Times New Roman" w:hAnsi="Times New Roman"/>
                <w:sz w:val="24"/>
                <w:szCs w:val="24"/>
                <w:lang w:val="ro-RO"/>
              </w:rPr>
              <w:t xml:space="preserve">Ultrasonografia </w:t>
            </w:r>
          </w:p>
        </w:tc>
      </w:tr>
      <w:tr w:rsidR="00C20E8F" w:rsidRPr="003543A9"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USMF</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Universitatea de Stat de Medicină şi Farmacie</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VS</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 xml:space="preserve">Vagotomia selectivă </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VSP</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Vagotomia selectivă proximală</w:t>
            </w:r>
          </w:p>
        </w:tc>
      </w:tr>
      <w:tr w:rsidR="00C20E8F" w:rsidRPr="00440BDE" w:rsidTr="007B71C0">
        <w:tc>
          <w:tcPr>
            <w:tcW w:w="1843"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VT</w:t>
            </w:r>
          </w:p>
        </w:tc>
        <w:tc>
          <w:tcPr>
            <w:tcW w:w="8080"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sz w:val="24"/>
                <w:szCs w:val="24"/>
                <w:lang w:val="ro-RO"/>
              </w:rPr>
            </w:pPr>
            <w:r w:rsidRPr="00440BDE">
              <w:rPr>
                <w:rFonts w:ascii="Times New Roman" w:hAnsi="Times New Roman"/>
                <w:sz w:val="24"/>
                <w:szCs w:val="24"/>
                <w:lang w:val="ro-RO"/>
              </w:rPr>
              <w:t>Vagotomia tronculară</w:t>
            </w:r>
          </w:p>
        </w:tc>
      </w:tr>
    </w:tbl>
    <w:p w:rsidR="00C20E8F" w:rsidRDefault="00C20E8F" w:rsidP="00C20E8F">
      <w:pPr>
        <w:spacing w:after="120"/>
        <w:jc w:val="center"/>
        <w:rPr>
          <w:rFonts w:ascii="Times New Roman" w:hAnsi="Times New Roman" w:cs="Times New Roman"/>
          <w:b/>
          <w:sz w:val="28"/>
          <w:szCs w:val="24"/>
          <w:lang w:val="ro-RO"/>
        </w:rPr>
      </w:pPr>
    </w:p>
    <w:p w:rsidR="00C20E8F" w:rsidRDefault="00C20E8F" w:rsidP="00C20E8F">
      <w:pPr>
        <w:rPr>
          <w:rFonts w:ascii="Times New Roman" w:hAnsi="Times New Roman" w:cs="Times New Roman"/>
          <w:b/>
          <w:sz w:val="28"/>
          <w:szCs w:val="24"/>
          <w:lang w:val="ro-RO"/>
        </w:rPr>
      </w:pPr>
      <w:r>
        <w:rPr>
          <w:rFonts w:ascii="Times New Roman" w:hAnsi="Times New Roman" w:cs="Times New Roman"/>
          <w:b/>
          <w:sz w:val="28"/>
          <w:szCs w:val="24"/>
          <w:lang w:val="ro-RO"/>
        </w:rPr>
        <w:br w:type="page"/>
      </w:r>
    </w:p>
    <w:p w:rsidR="00C20E8F" w:rsidRPr="00440BDE" w:rsidRDefault="00C20E8F" w:rsidP="00C20E8F">
      <w:pPr>
        <w:spacing w:after="120"/>
        <w:rPr>
          <w:rFonts w:ascii="Times New Roman" w:hAnsi="Times New Roman" w:cs="Times New Roman"/>
          <w:b/>
          <w:sz w:val="28"/>
          <w:szCs w:val="24"/>
          <w:lang w:val="ro-RO"/>
        </w:rPr>
      </w:pPr>
      <w:r w:rsidRPr="00440BDE">
        <w:rPr>
          <w:rFonts w:ascii="Times New Roman" w:hAnsi="Times New Roman" w:cs="Times New Roman"/>
          <w:b/>
          <w:sz w:val="28"/>
          <w:szCs w:val="24"/>
          <w:lang w:val="ro-RO"/>
        </w:rPr>
        <w:lastRenderedPageBreak/>
        <w:t>A. PARTEA INTRODUCTIVĂ</w:t>
      </w:r>
    </w:p>
    <w:p w:rsidR="00C20E8F" w:rsidRPr="00440BDE" w:rsidRDefault="00C20E8F" w:rsidP="00C20E8F">
      <w:pPr>
        <w:spacing w:after="120"/>
        <w:rPr>
          <w:rFonts w:ascii="Times New Roman" w:hAnsi="Times New Roman" w:cs="Times New Roman"/>
          <w:b/>
          <w:sz w:val="28"/>
          <w:szCs w:val="24"/>
          <w:lang w:val="ro-RO"/>
        </w:rPr>
      </w:pPr>
      <w:r w:rsidRPr="00440BDE">
        <w:rPr>
          <w:rFonts w:ascii="Times New Roman" w:hAnsi="Times New Roman" w:cs="Times New Roman"/>
          <w:b/>
          <w:sz w:val="28"/>
          <w:szCs w:val="24"/>
          <w:lang w:val="ro-RO"/>
        </w:rPr>
        <w:t>A.1. Diagnosticul: Ulcerul gastroduodenal perforat (UGDP)</w:t>
      </w:r>
    </w:p>
    <w:p w:rsidR="00C20E8F" w:rsidRPr="00440BDE" w:rsidRDefault="00C20E8F" w:rsidP="00C20E8F">
      <w:pPr>
        <w:rPr>
          <w:rFonts w:ascii="Times New Roman" w:hAnsi="Times New Roman" w:cs="Times New Roman"/>
          <w:sz w:val="24"/>
          <w:szCs w:val="24"/>
          <w:lang w:val="ro-RO"/>
        </w:rPr>
      </w:pPr>
      <w:r w:rsidRPr="00440BDE">
        <w:rPr>
          <w:rFonts w:ascii="Times New Roman" w:hAnsi="Times New Roman" w:cs="Times New Roman"/>
          <w:b/>
          <w:i/>
          <w:sz w:val="24"/>
          <w:szCs w:val="24"/>
          <w:lang w:val="ro-RO"/>
        </w:rPr>
        <w:t>Exemple de diagnostic clinic:</w:t>
      </w:r>
    </w:p>
    <w:p w:rsidR="00C20E8F" w:rsidRPr="00295421" w:rsidRDefault="00C20E8F" w:rsidP="00C20E8F">
      <w:pPr>
        <w:pStyle w:val="ListParagraph1"/>
        <w:tabs>
          <w:tab w:val="left" w:pos="709"/>
        </w:tabs>
        <w:ind w:left="0"/>
        <w:rPr>
          <w:rFonts w:ascii="Times New Roman" w:hAnsi="Times New Roman" w:cs="Times New Roman"/>
          <w:b/>
          <w:sz w:val="24"/>
          <w:szCs w:val="24"/>
          <w:lang w:val="ro-RO"/>
        </w:rPr>
      </w:pPr>
      <w:r w:rsidRPr="00295421">
        <w:rPr>
          <w:rStyle w:val="a3"/>
          <w:rFonts w:ascii="Times New Roman" w:hAnsi="Times New Roman"/>
          <w:b w:val="0"/>
          <w:sz w:val="24"/>
          <w:szCs w:val="24"/>
          <w:lang w:val="ro-RO"/>
        </w:rPr>
        <w:t>Ulcer gastric acut cu perforație.</w:t>
      </w:r>
    </w:p>
    <w:p w:rsidR="00C20E8F" w:rsidRPr="00295421" w:rsidRDefault="00C20E8F" w:rsidP="00C20E8F">
      <w:pPr>
        <w:pStyle w:val="ListParagraph1"/>
        <w:tabs>
          <w:tab w:val="left" w:pos="709"/>
        </w:tabs>
        <w:ind w:left="0"/>
        <w:rPr>
          <w:rFonts w:ascii="Times New Roman" w:hAnsi="Times New Roman" w:cs="Times New Roman"/>
          <w:b/>
          <w:sz w:val="24"/>
          <w:szCs w:val="24"/>
          <w:lang w:val="ro-RO"/>
        </w:rPr>
      </w:pPr>
      <w:r w:rsidRPr="00295421">
        <w:rPr>
          <w:rStyle w:val="a3"/>
          <w:rFonts w:ascii="Times New Roman" w:hAnsi="Times New Roman"/>
          <w:b w:val="0"/>
          <w:sz w:val="24"/>
          <w:szCs w:val="24"/>
          <w:lang w:val="ro-RO"/>
        </w:rPr>
        <w:t>Ulcer duodenal cronic sau nespecificat cu perforație.</w:t>
      </w:r>
    </w:p>
    <w:p w:rsidR="00C20E8F" w:rsidRPr="00295421" w:rsidRDefault="00C20E8F" w:rsidP="00C20E8F">
      <w:pPr>
        <w:pStyle w:val="ListParagraph1"/>
        <w:tabs>
          <w:tab w:val="left" w:pos="709"/>
        </w:tabs>
        <w:ind w:left="0"/>
        <w:rPr>
          <w:rStyle w:val="a3"/>
          <w:rFonts w:ascii="Times New Roman" w:hAnsi="Times New Roman"/>
          <w:b w:val="0"/>
          <w:sz w:val="24"/>
          <w:szCs w:val="24"/>
          <w:lang w:val="ro-RO"/>
        </w:rPr>
      </w:pPr>
      <w:r w:rsidRPr="00295421">
        <w:rPr>
          <w:rStyle w:val="a3"/>
          <w:rFonts w:ascii="Times New Roman" w:hAnsi="Times New Roman"/>
          <w:b w:val="0"/>
          <w:sz w:val="24"/>
          <w:szCs w:val="24"/>
          <w:lang w:val="ro-RO"/>
        </w:rPr>
        <w:t>Ulcer gastro-jejunal cu perforație.</w:t>
      </w:r>
    </w:p>
    <w:p w:rsidR="00C20E8F" w:rsidRPr="00295421" w:rsidRDefault="00C20E8F" w:rsidP="00C20E8F">
      <w:pPr>
        <w:pStyle w:val="ListParagraph1"/>
        <w:tabs>
          <w:tab w:val="left" w:pos="709"/>
        </w:tabs>
        <w:ind w:left="0"/>
        <w:rPr>
          <w:rStyle w:val="a3"/>
          <w:rFonts w:ascii="Times New Roman" w:hAnsi="Times New Roman"/>
          <w:b w:val="0"/>
          <w:sz w:val="24"/>
          <w:szCs w:val="24"/>
          <w:lang w:val="ro-RO"/>
        </w:rPr>
      </w:pPr>
      <w:r w:rsidRPr="00295421">
        <w:rPr>
          <w:rStyle w:val="a3"/>
          <w:rFonts w:ascii="Times New Roman" w:hAnsi="Times New Roman"/>
          <w:b w:val="0"/>
          <w:sz w:val="24"/>
          <w:szCs w:val="24"/>
          <w:lang w:val="ro-RO"/>
        </w:rPr>
        <w:t>Ulcer peptic gastroduodenal cu perforație.</w:t>
      </w:r>
    </w:p>
    <w:p w:rsidR="00C20E8F" w:rsidRPr="00440BDE" w:rsidRDefault="00C20E8F" w:rsidP="00C20E8F">
      <w:pPr>
        <w:rPr>
          <w:rFonts w:ascii="Times New Roman" w:hAnsi="Times New Roman" w:cs="Times New Roman"/>
          <w:sz w:val="24"/>
          <w:szCs w:val="24"/>
          <w:lang w:val="ro-RO"/>
        </w:rPr>
      </w:pPr>
    </w:p>
    <w:p w:rsidR="00C20E8F" w:rsidRPr="00440BDE" w:rsidRDefault="00C20E8F" w:rsidP="00C20E8F">
      <w:pPr>
        <w:rPr>
          <w:rFonts w:ascii="Times New Roman" w:hAnsi="Times New Roman"/>
          <w:b/>
          <w:sz w:val="24"/>
          <w:szCs w:val="24"/>
          <w:lang w:val="ro-RO"/>
        </w:rPr>
      </w:pPr>
      <w:r w:rsidRPr="00440BDE">
        <w:rPr>
          <w:rFonts w:ascii="Times New Roman" w:hAnsi="Times New Roman"/>
          <w:b/>
          <w:sz w:val="24"/>
          <w:szCs w:val="24"/>
          <w:lang w:val="ro-RO"/>
        </w:rPr>
        <w:t xml:space="preserve">A.2. Codul bolii (CIM 10): </w:t>
      </w:r>
    </w:p>
    <w:p w:rsidR="00C20E8F" w:rsidRPr="00440BDE" w:rsidRDefault="00C20E8F" w:rsidP="00C20E8F">
      <w:pPr>
        <w:rPr>
          <w:rFonts w:ascii="Times New Roman" w:hAnsi="Times New Roman"/>
          <w:sz w:val="24"/>
          <w:szCs w:val="24"/>
          <w:lang w:val="ro-RO"/>
        </w:rPr>
      </w:pPr>
      <w:r w:rsidRPr="00440BDE">
        <w:rPr>
          <w:rFonts w:ascii="Times New Roman" w:hAnsi="Times New Roman"/>
          <w:b/>
          <w:sz w:val="24"/>
          <w:szCs w:val="24"/>
          <w:lang w:val="ro-RO"/>
        </w:rPr>
        <w:t>Bolile stomacului și duodenului (K25-K28</w:t>
      </w:r>
      <w:r w:rsidRPr="00440BDE">
        <w:rPr>
          <w:rFonts w:ascii="Times New Roman" w:hAnsi="Times New Roman"/>
          <w:sz w:val="24"/>
          <w:szCs w:val="24"/>
          <w:lang w:val="ro-RO"/>
        </w:rPr>
        <w:t xml:space="preserve">) </w:t>
      </w:r>
    </w:p>
    <w:p w:rsidR="00C20E8F" w:rsidRPr="00440BDE" w:rsidRDefault="00C20E8F" w:rsidP="00C20E8F">
      <w:pPr>
        <w:rPr>
          <w:rFonts w:ascii="Times New Roman" w:hAnsi="Times New Roman"/>
          <w:b/>
          <w:sz w:val="24"/>
          <w:szCs w:val="24"/>
          <w:lang w:val="ro-RO"/>
        </w:rPr>
      </w:pPr>
      <w:r w:rsidRPr="00440BDE">
        <w:rPr>
          <w:rFonts w:ascii="Times New Roman" w:hAnsi="Times New Roman"/>
          <w:b/>
          <w:sz w:val="24"/>
          <w:szCs w:val="24"/>
          <w:lang w:val="ro-RO"/>
        </w:rPr>
        <w:t>Următoarele subdiviziuni cu patru caractere sunt folosite la categoriile (K25-K28):</w:t>
      </w:r>
    </w:p>
    <w:p w:rsidR="00C20E8F" w:rsidRPr="00440BDE" w:rsidRDefault="00C20E8F" w:rsidP="0057146E">
      <w:pPr>
        <w:pStyle w:val="a4"/>
        <w:numPr>
          <w:ilvl w:val="0"/>
          <w:numId w:val="31"/>
        </w:numPr>
        <w:rPr>
          <w:lang w:val="ro-RO"/>
        </w:rPr>
      </w:pPr>
      <w:r w:rsidRPr="00440BDE">
        <w:rPr>
          <w:lang w:val="ro-RO"/>
        </w:rPr>
        <w:t xml:space="preserve">.0 Acut cu hemoragie </w:t>
      </w:r>
    </w:p>
    <w:p w:rsidR="00C20E8F" w:rsidRPr="00440BDE" w:rsidRDefault="00C20E8F" w:rsidP="0057146E">
      <w:pPr>
        <w:pStyle w:val="a4"/>
        <w:numPr>
          <w:ilvl w:val="0"/>
          <w:numId w:val="31"/>
        </w:numPr>
        <w:rPr>
          <w:lang w:val="ro-RO"/>
        </w:rPr>
      </w:pPr>
      <w:r w:rsidRPr="00440BDE">
        <w:rPr>
          <w:lang w:val="ro-RO"/>
        </w:rPr>
        <w:t xml:space="preserve">.1 Acut cu perforație </w:t>
      </w:r>
    </w:p>
    <w:p w:rsidR="00C20E8F" w:rsidRPr="00440BDE" w:rsidRDefault="00C20E8F" w:rsidP="0057146E">
      <w:pPr>
        <w:pStyle w:val="a4"/>
        <w:numPr>
          <w:ilvl w:val="0"/>
          <w:numId w:val="31"/>
        </w:numPr>
        <w:rPr>
          <w:lang w:val="ro-RO"/>
        </w:rPr>
      </w:pPr>
      <w:r w:rsidRPr="00440BDE">
        <w:rPr>
          <w:lang w:val="ro-RO"/>
        </w:rPr>
        <w:t xml:space="preserve">.2 Acut atât cu hemoragie cât și cu perforație </w:t>
      </w:r>
    </w:p>
    <w:p w:rsidR="00C20E8F" w:rsidRPr="00440BDE" w:rsidRDefault="00C20E8F" w:rsidP="0057146E">
      <w:pPr>
        <w:pStyle w:val="a4"/>
        <w:numPr>
          <w:ilvl w:val="0"/>
          <w:numId w:val="31"/>
        </w:numPr>
        <w:rPr>
          <w:lang w:val="ro-RO"/>
        </w:rPr>
      </w:pPr>
      <w:r w:rsidRPr="00440BDE">
        <w:rPr>
          <w:lang w:val="ro-RO"/>
        </w:rPr>
        <w:t xml:space="preserve">.3 Acut fără hemoragie sau perforație </w:t>
      </w:r>
    </w:p>
    <w:p w:rsidR="00C20E8F" w:rsidRPr="00440BDE" w:rsidRDefault="00C20E8F" w:rsidP="0057146E">
      <w:pPr>
        <w:pStyle w:val="a4"/>
        <w:numPr>
          <w:ilvl w:val="0"/>
          <w:numId w:val="31"/>
        </w:numPr>
        <w:rPr>
          <w:lang w:val="ro-RO"/>
        </w:rPr>
      </w:pPr>
      <w:r w:rsidRPr="00440BDE">
        <w:rPr>
          <w:lang w:val="ro-RO"/>
        </w:rPr>
        <w:t xml:space="preserve">.4 Cronic sau nespecificat cu hemoragie </w:t>
      </w:r>
    </w:p>
    <w:p w:rsidR="00C20E8F" w:rsidRPr="00440BDE" w:rsidRDefault="00C20E8F" w:rsidP="0057146E">
      <w:pPr>
        <w:pStyle w:val="a4"/>
        <w:numPr>
          <w:ilvl w:val="0"/>
          <w:numId w:val="31"/>
        </w:numPr>
        <w:rPr>
          <w:lang w:val="ro-RO"/>
        </w:rPr>
      </w:pPr>
      <w:r w:rsidRPr="00440BDE">
        <w:rPr>
          <w:lang w:val="ro-RO"/>
        </w:rPr>
        <w:t xml:space="preserve">.5 Cronic sau nespecificat cu perforație </w:t>
      </w:r>
    </w:p>
    <w:p w:rsidR="00C20E8F" w:rsidRPr="00440BDE" w:rsidRDefault="00C20E8F" w:rsidP="0057146E">
      <w:pPr>
        <w:pStyle w:val="a4"/>
        <w:numPr>
          <w:ilvl w:val="0"/>
          <w:numId w:val="31"/>
        </w:numPr>
        <w:rPr>
          <w:lang w:val="ro-RO"/>
        </w:rPr>
      </w:pPr>
      <w:r w:rsidRPr="00440BDE">
        <w:rPr>
          <w:lang w:val="ro-RO"/>
        </w:rPr>
        <w:t xml:space="preserve">.6 Cronic sau nespecificat atât cu hemoragie cât și cu perforație </w:t>
      </w:r>
    </w:p>
    <w:p w:rsidR="00C20E8F" w:rsidRPr="00440BDE" w:rsidRDefault="00C20E8F" w:rsidP="0057146E">
      <w:pPr>
        <w:pStyle w:val="a4"/>
        <w:numPr>
          <w:ilvl w:val="0"/>
          <w:numId w:val="31"/>
        </w:numPr>
        <w:rPr>
          <w:lang w:val="ro-RO"/>
        </w:rPr>
      </w:pPr>
      <w:r w:rsidRPr="00440BDE">
        <w:rPr>
          <w:lang w:val="ro-RO"/>
        </w:rPr>
        <w:t xml:space="preserve">.7 Cronic fără hemoragie sau perforație </w:t>
      </w:r>
    </w:p>
    <w:p w:rsidR="00C20E8F" w:rsidRPr="00440BDE" w:rsidRDefault="00C20E8F" w:rsidP="0057146E">
      <w:pPr>
        <w:pStyle w:val="a4"/>
        <w:numPr>
          <w:ilvl w:val="0"/>
          <w:numId w:val="31"/>
        </w:numPr>
        <w:rPr>
          <w:b/>
          <w:lang w:val="ro-RO"/>
        </w:rPr>
      </w:pPr>
      <w:r w:rsidRPr="00440BDE">
        <w:rPr>
          <w:lang w:val="ro-RO"/>
        </w:rPr>
        <w:t>.9 Nespecificat ca acut sau cronic, fără hemoragie sau perforație</w:t>
      </w:r>
    </w:p>
    <w:p w:rsidR="00C20E8F" w:rsidRPr="00440BDE" w:rsidRDefault="00C20E8F" w:rsidP="00C20E8F">
      <w:pPr>
        <w:rPr>
          <w:rFonts w:ascii="Times New Roman" w:hAnsi="Times New Roman"/>
          <w:sz w:val="24"/>
          <w:szCs w:val="24"/>
          <w:lang w:val="ro-RO"/>
        </w:rPr>
      </w:pPr>
      <w:r w:rsidRPr="00440BDE">
        <w:rPr>
          <w:rFonts w:ascii="Times New Roman" w:hAnsi="Times New Roman"/>
          <w:b/>
          <w:sz w:val="24"/>
          <w:szCs w:val="24"/>
          <w:lang w:val="ro-RO"/>
        </w:rPr>
        <w:t>K25</w:t>
      </w:r>
      <w:r w:rsidRPr="00440BDE">
        <w:rPr>
          <w:rFonts w:ascii="Times New Roman" w:hAnsi="Times New Roman"/>
          <w:sz w:val="24"/>
          <w:szCs w:val="24"/>
          <w:lang w:val="ro-RO"/>
        </w:rPr>
        <w:tab/>
        <w:t xml:space="preserve">Ulcer gastric </w:t>
      </w:r>
    </w:p>
    <w:p w:rsidR="00C20E8F" w:rsidRPr="00440BDE" w:rsidRDefault="00C20E8F" w:rsidP="00C20E8F">
      <w:pPr>
        <w:rPr>
          <w:rFonts w:ascii="Times New Roman" w:hAnsi="Times New Roman"/>
          <w:sz w:val="24"/>
          <w:szCs w:val="24"/>
          <w:lang w:val="ro-RO"/>
        </w:rPr>
      </w:pPr>
      <w:r w:rsidRPr="00440BDE">
        <w:rPr>
          <w:rFonts w:ascii="Times New Roman" w:hAnsi="Times New Roman"/>
          <w:sz w:val="24"/>
          <w:szCs w:val="24"/>
          <w:lang w:val="ro-RO"/>
        </w:rPr>
        <w:tab/>
        <w:t>Include: Ulcer (peptic):</w:t>
      </w:r>
    </w:p>
    <w:p w:rsidR="00C20E8F" w:rsidRPr="00440BDE" w:rsidRDefault="00C20E8F" w:rsidP="0057146E">
      <w:pPr>
        <w:pStyle w:val="a4"/>
        <w:numPr>
          <w:ilvl w:val="1"/>
          <w:numId w:val="27"/>
        </w:numPr>
        <w:rPr>
          <w:lang w:val="ro-RO"/>
        </w:rPr>
      </w:pPr>
      <w:r w:rsidRPr="00440BDE">
        <w:rPr>
          <w:lang w:val="ro-RO"/>
        </w:rPr>
        <w:t>Piloric</w:t>
      </w:r>
    </w:p>
    <w:p w:rsidR="00C20E8F" w:rsidRPr="00440BDE" w:rsidRDefault="00C20E8F" w:rsidP="0057146E">
      <w:pPr>
        <w:pStyle w:val="a4"/>
        <w:numPr>
          <w:ilvl w:val="1"/>
          <w:numId w:val="27"/>
        </w:numPr>
        <w:rPr>
          <w:lang w:val="ro-RO"/>
        </w:rPr>
      </w:pPr>
      <w:r w:rsidRPr="00440BDE">
        <w:rPr>
          <w:lang w:val="ro-RO"/>
        </w:rPr>
        <w:t>Al stomacului</w:t>
      </w:r>
    </w:p>
    <w:p w:rsidR="00C20E8F" w:rsidRPr="00440BDE" w:rsidRDefault="00C20E8F" w:rsidP="00C20E8F">
      <w:pPr>
        <w:tabs>
          <w:tab w:val="num" w:pos="1080"/>
        </w:tabs>
        <w:ind w:left="720"/>
        <w:rPr>
          <w:rFonts w:ascii="Times New Roman" w:hAnsi="Times New Roman"/>
          <w:sz w:val="24"/>
          <w:szCs w:val="24"/>
          <w:lang w:val="ro-RO"/>
        </w:rPr>
      </w:pPr>
      <w:r w:rsidRPr="00440BDE">
        <w:rPr>
          <w:rFonts w:ascii="Times New Roman" w:hAnsi="Times New Roman"/>
          <w:sz w:val="24"/>
          <w:szCs w:val="24"/>
          <w:lang w:val="ro-RO"/>
        </w:rPr>
        <w:t xml:space="preserve">Exclude: gastrita eroziva hemoragică acută (K29.0), eroziune (acută) a stomacului (K29.6), ulcer peptic NOS (K27.-) </w:t>
      </w:r>
    </w:p>
    <w:p w:rsidR="00C20E8F" w:rsidRPr="00440BDE" w:rsidRDefault="00C20E8F" w:rsidP="00C20E8F">
      <w:pPr>
        <w:rPr>
          <w:rFonts w:ascii="Times New Roman" w:hAnsi="Times New Roman"/>
          <w:sz w:val="24"/>
          <w:szCs w:val="24"/>
          <w:lang w:val="ro-RO"/>
        </w:rPr>
      </w:pPr>
      <w:r w:rsidRPr="00440BDE">
        <w:rPr>
          <w:rFonts w:ascii="Times New Roman" w:hAnsi="Times New Roman"/>
          <w:b/>
          <w:sz w:val="24"/>
          <w:szCs w:val="24"/>
          <w:lang w:val="ro-RO"/>
        </w:rPr>
        <w:t>K26</w:t>
      </w:r>
      <w:r w:rsidRPr="00440BDE">
        <w:rPr>
          <w:rFonts w:ascii="Times New Roman" w:hAnsi="Times New Roman"/>
          <w:sz w:val="24"/>
          <w:szCs w:val="24"/>
          <w:lang w:val="ro-RO"/>
        </w:rPr>
        <w:tab/>
        <w:t xml:space="preserve">Ulcer duodenal </w:t>
      </w:r>
    </w:p>
    <w:p w:rsidR="00C20E8F" w:rsidRPr="00440BDE" w:rsidRDefault="00C20E8F" w:rsidP="00C20E8F">
      <w:pPr>
        <w:ind w:firstLine="720"/>
        <w:rPr>
          <w:rFonts w:ascii="Times New Roman" w:hAnsi="Times New Roman"/>
          <w:sz w:val="24"/>
          <w:szCs w:val="24"/>
          <w:lang w:val="ro-RO"/>
        </w:rPr>
      </w:pPr>
      <w:r w:rsidRPr="00440BDE">
        <w:rPr>
          <w:rFonts w:ascii="Times New Roman" w:hAnsi="Times New Roman"/>
          <w:sz w:val="24"/>
          <w:szCs w:val="24"/>
          <w:lang w:val="ro-RO"/>
        </w:rPr>
        <w:t>Include: Ulcer (peptic):</w:t>
      </w:r>
    </w:p>
    <w:p w:rsidR="00C20E8F" w:rsidRPr="00440BDE" w:rsidRDefault="00C20E8F" w:rsidP="0057146E">
      <w:pPr>
        <w:pStyle w:val="a4"/>
        <w:numPr>
          <w:ilvl w:val="0"/>
          <w:numId w:val="28"/>
        </w:numPr>
        <w:rPr>
          <w:lang w:val="ro-RO"/>
        </w:rPr>
      </w:pPr>
      <w:r w:rsidRPr="00440BDE">
        <w:rPr>
          <w:lang w:val="ro-RO"/>
        </w:rPr>
        <w:t>Duodenal</w:t>
      </w:r>
    </w:p>
    <w:p w:rsidR="00C20E8F" w:rsidRPr="00440BDE" w:rsidRDefault="00C20E8F" w:rsidP="0057146E">
      <w:pPr>
        <w:pStyle w:val="a4"/>
        <w:numPr>
          <w:ilvl w:val="0"/>
          <w:numId w:val="28"/>
        </w:numPr>
        <w:rPr>
          <w:lang w:val="ro-RO"/>
        </w:rPr>
      </w:pPr>
      <w:r w:rsidRPr="00440BDE">
        <w:rPr>
          <w:lang w:val="ro-RO"/>
        </w:rPr>
        <w:t xml:space="preserve">Postpiloric </w:t>
      </w:r>
    </w:p>
    <w:p w:rsidR="00C20E8F" w:rsidRPr="00440BDE" w:rsidRDefault="00C20E8F" w:rsidP="00C20E8F">
      <w:pPr>
        <w:ind w:left="720"/>
        <w:rPr>
          <w:rFonts w:ascii="Times New Roman" w:hAnsi="Times New Roman"/>
          <w:sz w:val="24"/>
          <w:szCs w:val="24"/>
          <w:lang w:val="ro-RO"/>
        </w:rPr>
      </w:pPr>
      <w:r w:rsidRPr="00440BDE">
        <w:rPr>
          <w:rFonts w:ascii="Times New Roman" w:hAnsi="Times New Roman"/>
          <w:sz w:val="24"/>
          <w:szCs w:val="24"/>
          <w:lang w:val="ro-RO"/>
        </w:rPr>
        <w:t>Exclude: eroziunea (acută) a duodenului (K29.8), ulcer peptic NOS (K27.-)</w:t>
      </w:r>
    </w:p>
    <w:p w:rsidR="00C20E8F" w:rsidRPr="00440BDE" w:rsidRDefault="00C20E8F" w:rsidP="00C20E8F">
      <w:pPr>
        <w:rPr>
          <w:rFonts w:ascii="Times New Roman" w:hAnsi="Times New Roman"/>
          <w:sz w:val="24"/>
          <w:szCs w:val="24"/>
          <w:lang w:val="ro-RO"/>
        </w:rPr>
      </w:pPr>
      <w:r w:rsidRPr="00440BDE">
        <w:rPr>
          <w:rFonts w:ascii="Times New Roman" w:hAnsi="Times New Roman"/>
          <w:b/>
          <w:sz w:val="24"/>
          <w:szCs w:val="24"/>
          <w:lang w:val="ro-RO"/>
        </w:rPr>
        <w:t>K27</w:t>
      </w:r>
      <w:r w:rsidRPr="00440BDE">
        <w:rPr>
          <w:rFonts w:ascii="Times New Roman" w:hAnsi="Times New Roman"/>
          <w:sz w:val="24"/>
          <w:szCs w:val="24"/>
          <w:lang w:val="ro-RO"/>
        </w:rPr>
        <w:tab/>
        <w:t>Ulcer peptic, localizare nespecificată</w:t>
      </w:r>
    </w:p>
    <w:p w:rsidR="00C20E8F" w:rsidRPr="00440BDE" w:rsidRDefault="00C20E8F" w:rsidP="00C20E8F">
      <w:pPr>
        <w:rPr>
          <w:rFonts w:ascii="Times New Roman" w:hAnsi="Times New Roman"/>
          <w:sz w:val="24"/>
          <w:szCs w:val="24"/>
          <w:lang w:val="ro-RO"/>
        </w:rPr>
      </w:pPr>
      <w:r w:rsidRPr="00440BDE">
        <w:rPr>
          <w:rFonts w:ascii="Times New Roman" w:hAnsi="Times New Roman"/>
          <w:sz w:val="24"/>
          <w:szCs w:val="24"/>
          <w:lang w:val="ro-RO"/>
        </w:rPr>
        <w:tab/>
        <w:t xml:space="preserve">Include: </w:t>
      </w:r>
    </w:p>
    <w:p w:rsidR="00C20E8F" w:rsidRPr="00440BDE" w:rsidRDefault="00C20E8F" w:rsidP="0057146E">
      <w:pPr>
        <w:pStyle w:val="a4"/>
        <w:numPr>
          <w:ilvl w:val="1"/>
          <w:numId w:val="29"/>
        </w:numPr>
        <w:rPr>
          <w:lang w:val="ro-RO"/>
        </w:rPr>
      </w:pPr>
      <w:r w:rsidRPr="00440BDE">
        <w:rPr>
          <w:lang w:val="ro-RO"/>
        </w:rPr>
        <w:t>Ulcer gastroduodenal</w:t>
      </w:r>
    </w:p>
    <w:p w:rsidR="00C20E8F" w:rsidRPr="00440BDE" w:rsidRDefault="00C20E8F" w:rsidP="0057146E">
      <w:pPr>
        <w:pStyle w:val="a4"/>
        <w:numPr>
          <w:ilvl w:val="1"/>
          <w:numId w:val="29"/>
        </w:numPr>
        <w:rPr>
          <w:lang w:val="ro-RO"/>
        </w:rPr>
      </w:pPr>
      <w:r w:rsidRPr="00440BDE">
        <w:rPr>
          <w:lang w:val="ro-RO"/>
        </w:rPr>
        <w:t>Ulcer peptic NOS</w:t>
      </w:r>
    </w:p>
    <w:p w:rsidR="00C20E8F" w:rsidRPr="00440BDE" w:rsidRDefault="00C20E8F" w:rsidP="00C20E8F">
      <w:pPr>
        <w:rPr>
          <w:rFonts w:ascii="Times New Roman" w:hAnsi="Times New Roman"/>
          <w:sz w:val="24"/>
          <w:szCs w:val="24"/>
          <w:lang w:val="ro-RO"/>
        </w:rPr>
      </w:pPr>
      <w:r w:rsidRPr="00440BDE">
        <w:rPr>
          <w:rFonts w:ascii="Times New Roman" w:hAnsi="Times New Roman"/>
          <w:sz w:val="24"/>
          <w:szCs w:val="24"/>
          <w:lang w:val="ro-RO"/>
        </w:rPr>
        <w:tab/>
        <w:t xml:space="preserve">Exclude: Ulcer peptic la nou-născut (P78.8) </w:t>
      </w:r>
    </w:p>
    <w:p w:rsidR="00C20E8F" w:rsidRPr="00440BDE" w:rsidRDefault="00C20E8F" w:rsidP="00C20E8F">
      <w:pPr>
        <w:rPr>
          <w:rFonts w:ascii="Times New Roman" w:hAnsi="Times New Roman"/>
          <w:sz w:val="24"/>
          <w:szCs w:val="24"/>
          <w:lang w:val="ro-RO"/>
        </w:rPr>
      </w:pPr>
      <w:r w:rsidRPr="00440BDE">
        <w:rPr>
          <w:rFonts w:ascii="Times New Roman" w:hAnsi="Times New Roman"/>
          <w:b/>
          <w:sz w:val="24"/>
          <w:szCs w:val="24"/>
          <w:lang w:val="ro-RO"/>
        </w:rPr>
        <w:t>K28</w:t>
      </w:r>
      <w:r w:rsidRPr="00440BDE">
        <w:rPr>
          <w:rFonts w:ascii="Times New Roman" w:hAnsi="Times New Roman"/>
          <w:sz w:val="24"/>
          <w:szCs w:val="24"/>
          <w:lang w:val="ro-RO"/>
        </w:rPr>
        <w:tab/>
        <w:t>Ulcer gastro-jejunal</w:t>
      </w:r>
    </w:p>
    <w:p w:rsidR="00C20E8F" w:rsidRPr="00440BDE" w:rsidRDefault="00C20E8F" w:rsidP="00C20E8F">
      <w:pPr>
        <w:rPr>
          <w:rFonts w:ascii="Times New Roman" w:hAnsi="Times New Roman"/>
          <w:sz w:val="24"/>
          <w:szCs w:val="24"/>
          <w:lang w:val="ro-RO"/>
        </w:rPr>
      </w:pPr>
      <w:r w:rsidRPr="00440BDE">
        <w:rPr>
          <w:rFonts w:ascii="Times New Roman" w:hAnsi="Times New Roman"/>
          <w:sz w:val="24"/>
          <w:szCs w:val="24"/>
          <w:lang w:val="ro-RO"/>
        </w:rPr>
        <w:tab/>
        <w:t>Include: Ulcer (peptic):</w:t>
      </w:r>
    </w:p>
    <w:p w:rsidR="00C20E8F" w:rsidRPr="00440BDE" w:rsidRDefault="00C20E8F" w:rsidP="0057146E">
      <w:pPr>
        <w:pStyle w:val="a4"/>
        <w:numPr>
          <w:ilvl w:val="1"/>
          <w:numId w:val="30"/>
        </w:numPr>
        <w:rPr>
          <w:lang w:val="ro-RO"/>
        </w:rPr>
      </w:pPr>
      <w:r w:rsidRPr="00440BDE">
        <w:rPr>
          <w:lang w:val="ro-RO"/>
        </w:rPr>
        <w:t>Anastomotic</w:t>
      </w:r>
    </w:p>
    <w:p w:rsidR="00C20E8F" w:rsidRPr="00440BDE" w:rsidRDefault="00C20E8F" w:rsidP="0057146E">
      <w:pPr>
        <w:pStyle w:val="a4"/>
        <w:numPr>
          <w:ilvl w:val="1"/>
          <w:numId w:val="30"/>
        </w:numPr>
        <w:rPr>
          <w:lang w:val="ro-RO"/>
        </w:rPr>
      </w:pPr>
      <w:r w:rsidRPr="00440BDE">
        <w:rPr>
          <w:lang w:val="ro-RO"/>
        </w:rPr>
        <w:t>Gastro-colic</w:t>
      </w:r>
    </w:p>
    <w:p w:rsidR="00C20E8F" w:rsidRPr="00440BDE" w:rsidRDefault="00C20E8F" w:rsidP="0057146E">
      <w:pPr>
        <w:pStyle w:val="a4"/>
        <w:numPr>
          <w:ilvl w:val="1"/>
          <w:numId w:val="30"/>
        </w:numPr>
        <w:rPr>
          <w:lang w:val="ro-RO"/>
        </w:rPr>
      </w:pPr>
      <w:r w:rsidRPr="00440BDE">
        <w:rPr>
          <w:lang w:val="ro-RO"/>
        </w:rPr>
        <w:t>Gastro-intestinal</w:t>
      </w:r>
    </w:p>
    <w:p w:rsidR="00C20E8F" w:rsidRPr="00440BDE" w:rsidRDefault="00C20E8F" w:rsidP="0057146E">
      <w:pPr>
        <w:pStyle w:val="a4"/>
        <w:numPr>
          <w:ilvl w:val="1"/>
          <w:numId w:val="30"/>
        </w:numPr>
        <w:rPr>
          <w:lang w:val="ro-RO"/>
        </w:rPr>
      </w:pPr>
      <w:r w:rsidRPr="00440BDE">
        <w:rPr>
          <w:lang w:val="ro-RO"/>
        </w:rPr>
        <w:t>Gastro-jejunal</w:t>
      </w:r>
    </w:p>
    <w:p w:rsidR="00C20E8F" w:rsidRPr="00440BDE" w:rsidRDefault="00C20E8F" w:rsidP="0057146E">
      <w:pPr>
        <w:pStyle w:val="a4"/>
        <w:numPr>
          <w:ilvl w:val="1"/>
          <w:numId w:val="30"/>
        </w:numPr>
        <w:rPr>
          <w:lang w:val="ro-RO"/>
        </w:rPr>
      </w:pPr>
      <w:r w:rsidRPr="00440BDE">
        <w:rPr>
          <w:lang w:val="ro-RO"/>
        </w:rPr>
        <w:t>Jejunal</w:t>
      </w:r>
    </w:p>
    <w:p w:rsidR="00C20E8F" w:rsidRPr="00440BDE" w:rsidRDefault="00C20E8F" w:rsidP="0057146E">
      <w:pPr>
        <w:pStyle w:val="a4"/>
        <w:numPr>
          <w:ilvl w:val="1"/>
          <w:numId w:val="30"/>
        </w:numPr>
        <w:rPr>
          <w:lang w:val="ro-RO"/>
        </w:rPr>
      </w:pPr>
      <w:r w:rsidRPr="00440BDE">
        <w:rPr>
          <w:lang w:val="ro-RO"/>
        </w:rPr>
        <w:t>Marginal</w:t>
      </w:r>
    </w:p>
    <w:p w:rsidR="00C20E8F" w:rsidRPr="00440BDE" w:rsidRDefault="00C20E8F" w:rsidP="0057146E">
      <w:pPr>
        <w:pStyle w:val="a4"/>
        <w:numPr>
          <w:ilvl w:val="1"/>
          <w:numId w:val="30"/>
        </w:numPr>
        <w:rPr>
          <w:lang w:val="ro-RO"/>
        </w:rPr>
      </w:pPr>
      <w:r w:rsidRPr="00440BDE">
        <w:rPr>
          <w:lang w:val="ro-RO"/>
        </w:rPr>
        <w:t xml:space="preserve">Stomal </w:t>
      </w:r>
    </w:p>
    <w:p w:rsidR="00C20E8F" w:rsidRPr="00440BDE" w:rsidRDefault="00C20E8F" w:rsidP="00C20E8F">
      <w:pPr>
        <w:ind w:left="720"/>
        <w:rPr>
          <w:rFonts w:ascii="Times New Roman" w:hAnsi="Times New Roman"/>
          <w:sz w:val="24"/>
          <w:szCs w:val="24"/>
          <w:lang w:val="ro-RO"/>
        </w:rPr>
      </w:pPr>
      <w:r w:rsidRPr="00440BDE">
        <w:rPr>
          <w:rFonts w:ascii="Times New Roman" w:hAnsi="Times New Roman"/>
          <w:sz w:val="24"/>
          <w:szCs w:val="24"/>
          <w:lang w:val="ro-RO"/>
        </w:rPr>
        <w:t>Exclude: Ulcer primar al intestinului subțire (K63.3)</w:t>
      </w:r>
    </w:p>
    <w:p w:rsidR="00C20E8F" w:rsidRPr="0002209A" w:rsidRDefault="00C20E8F" w:rsidP="00C20E8F">
      <w:pPr>
        <w:rPr>
          <w:rFonts w:ascii="Times New Roman" w:hAnsi="Times New Roman" w:cs="Times New Roman"/>
          <w:b/>
          <w:sz w:val="24"/>
          <w:szCs w:val="16"/>
          <w:lang w:val="ro-RO"/>
        </w:rPr>
      </w:pPr>
    </w:p>
    <w:p w:rsidR="006B3427" w:rsidRDefault="006B3427" w:rsidP="00C20E8F">
      <w:pPr>
        <w:rPr>
          <w:rFonts w:ascii="Times New Roman" w:hAnsi="Times New Roman" w:cs="Times New Roman"/>
          <w:b/>
          <w:sz w:val="28"/>
          <w:szCs w:val="24"/>
          <w:lang w:val="ro-RO"/>
        </w:rPr>
      </w:pPr>
    </w:p>
    <w:p w:rsidR="006B3427" w:rsidRDefault="006B3427" w:rsidP="00C20E8F">
      <w:pPr>
        <w:rPr>
          <w:rFonts w:ascii="Times New Roman" w:hAnsi="Times New Roman" w:cs="Times New Roman"/>
          <w:b/>
          <w:sz w:val="28"/>
          <w:szCs w:val="24"/>
          <w:lang w:val="ro-RO"/>
        </w:rPr>
      </w:pPr>
    </w:p>
    <w:p w:rsidR="00C20E8F" w:rsidRPr="00440BDE" w:rsidRDefault="00C20E8F" w:rsidP="00C20E8F">
      <w:pPr>
        <w:rPr>
          <w:rFonts w:ascii="Times New Roman" w:hAnsi="Times New Roman" w:cs="Times New Roman"/>
          <w:sz w:val="28"/>
          <w:szCs w:val="24"/>
          <w:lang w:val="ro-RO"/>
        </w:rPr>
      </w:pPr>
      <w:r w:rsidRPr="00440BDE">
        <w:rPr>
          <w:rFonts w:ascii="Times New Roman" w:hAnsi="Times New Roman" w:cs="Times New Roman"/>
          <w:b/>
          <w:sz w:val="28"/>
          <w:szCs w:val="24"/>
          <w:lang w:val="ro-RO"/>
        </w:rPr>
        <w:lastRenderedPageBreak/>
        <w:t>A.3. Utilizatorii:</w:t>
      </w:r>
    </w:p>
    <w:p w:rsidR="006B3427" w:rsidRPr="0046117A" w:rsidRDefault="006B3427" w:rsidP="006B3427">
      <w:pPr>
        <w:pStyle w:val="ListParagraph1"/>
        <w:numPr>
          <w:ilvl w:val="0"/>
          <w:numId w:val="1"/>
        </w:numPr>
        <w:ind w:left="426" w:hanging="426"/>
        <w:rPr>
          <w:rFonts w:ascii="Times New Roman" w:hAnsi="Times New Roman" w:cs="Times New Roman"/>
          <w:sz w:val="24"/>
          <w:szCs w:val="24"/>
        </w:rPr>
      </w:pPr>
      <w:r w:rsidRPr="00C80E89">
        <w:rPr>
          <w:rFonts w:ascii="Times New Roman" w:hAnsi="Times New Roman" w:cs="Times New Roman"/>
          <w:sz w:val="24"/>
        </w:rPr>
        <w:t xml:space="preserve">Scția consultativă IMSP SCR ,,Timofei Moșneaga </w:t>
      </w:r>
      <w:r w:rsidRPr="00C80E89">
        <w:rPr>
          <w:rFonts w:ascii="Times New Roman" w:hAnsi="Times New Roman" w:cs="Times New Roman"/>
          <w:sz w:val="24"/>
          <w:szCs w:val="24"/>
        </w:rPr>
        <w:t>/ chirurgi</w:t>
      </w:r>
      <w:r w:rsidRPr="0046117A">
        <w:rPr>
          <w:rFonts w:ascii="Times New Roman" w:hAnsi="Times New Roman" w:cs="Times New Roman"/>
          <w:sz w:val="24"/>
          <w:szCs w:val="24"/>
        </w:rPr>
        <w:t>, asistente medicale).</w:t>
      </w:r>
    </w:p>
    <w:p w:rsidR="006B3427" w:rsidRPr="0046117A" w:rsidRDefault="006B3427" w:rsidP="006B3427">
      <w:pPr>
        <w:pStyle w:val="ListParagraph1"/>
        <w:numPr>
          <w:ilvl w:val="0"/>
          <w:numId w:val="1"/>
        </w:numPr>
        <w:ind w:left="426" w:hanging="426"/>
        <w:rPr>
          <w:rFonts w:ascii="Times New Roman" w:hAnsi="Times New Roman" w:cs="Times New Roman"/>
          <w:sz w:val="24"/>
          <w:szCs w:val="24"/>
        </w:rPr>
      </w:pPr>
      <w:r>
        <w:rPr>
          <w:rFonts w:ascii="Times New Roman" w:hAnsi="Times New Roman" w:cs="Times New Roman"/>
          <w:sz w:val="24"/>
          <w:szCs w:val="24"/>
        </w:rPr>
        <w:t>IMSP Spitalul Clinic Republican ,,Timofei Moșneaga”</w:t>
      </w:r>
      <w:r w:rsidRPr="0046117A">
        <w:rPr>
          <w:rFonts w:ascii="Times New Roman" w:hAnsi="Times New Roman" w:cs="Times New Roman"/>
          <w:sz w:val="24"/>
          <w:szCs w:val="24"/>
        </w:rPr>
        <w:t xml:space="preserve"> (UPU</w:t>
      </w:r>
      <w:r>
        <w:rPr>
          <w:rFonts w:ascii="Times New Roman" w:hAnsi="Times New Roman" w:cs="Times New Roman"/>
          <w:sz w:val="24"/>
          <w:szCs w:val="24"/>
        </w:rPr>
        <w:t xml:space="preserve"> </w:t>
      </w:r>
      <w:r w:rsidRPr="0046117A">
        <w:rPr>
          <w:rFonts w:ascii="Times New Roman" w:hAnsi="Times New Roman" w:cs="Times New Roman"/>
          <w:sz w:val="24"/>
          <w:szCs w:val="24"/>
        </w:rPr>
        <w:t>(Unități Primiri Urgențe)</w:t>
      </w:r>
      <w:r>
        <w:rPr>
          <w:rFonts w:ascii="Times New Roman" w:hAnsi="Times New Roman" w:cs="Times New Roman"/>
          <w:sz w:val="24"/>
          <w:szCs w:val="24"/>
        </w:rPr>
        <w:t>, secţiile de chirurgie: Chirurgie generală, Chirurgie hepatobiliopancreatică, Chirurgie visce</w:t>
      </w:r>
      <w:r w:rsidR="00AE5455">
        <w:rPr>
          <w:rFonts w:ascii="Times New Roman" w:hAnsi="Times New Roman" w:cs="Times New Roman"/>
          <w:sz w:val="24"/>
          <w:szCs w:val="24"/>
        </w:rPr>
        <w:t xml:space="preserve">rală, abdominală și endocrină, </w:t>
      </w:r>
      <w:r w:rsidR="00AE5455">
        <w:rPr>
          <w:rFonts w:ascii="Times New Roman" w:hAnsi="Times New Roman" w:cs="Times New Roman"/>
          <w:sz w:val="24"/>
          <w:szCs w:val="24"/>
          <w:lang w:val="ro-MD"/>
        </w:rPr>
        <w:t>C</w:t>
      </w:r>
      <w:r>
        <w:rPr>
          <w:rFonts w:ascii="Times New Roman" w:hAnsi="Times New Roman" w:cs="Times New Roman"/>
          <w:sz w:val="24"/>
          <w:szCs w:val="24"/>
        </w:rPr>
        <w:t>hirurgie septică și PD, Chirurgie colorectală/</w:t>
      </w:r>
      <w:r w:rsidRPr="0046117A">
        <w:rPr>
          <w:rFonts w:ascii="Times New Roman" w:hAnsi="Times New Roman" w:cs="Times New Roman"/>
          <w:sz w:val="24"/>
          <w:szCs w:val="24"/>
        </w:rPr>
        <w:t>medici chirurgi, medici anesteziologi-reanimatologii, medici rezidenţi, asistente medicale).</w:t>
      </w:r>
    </w:p>
    <w:p w:rsidR="00C20E8F" w:rsidRDefault="006B3427" w:rsidP="006B3427">
      <w:pPr>
        <w:rPr>
          <w:rFonts w:ascii="Times New Roman" w:hAnsi="Times New Roman" w:cs="Times New Roman"/>
          <w:sz w:val="24"/>
          <w:szCs w:val="24"/>
        </w:rPr>
      </w:pPr>
      <w:r w:rsidRPr="0046117A">
        <w:rPr>
          <w:rFonts w:ascii="Times New Roman" w:hAnsi="Times New Roman" w:cs="Times New Roman"/>
          <w:b/>
          <w:sz w:val="24"/>
          <w:szCs w:val="24"/>
        </w:rPr>
        <w:t xml:space="preserve">Notă: </w:t>
      </w:r>
      <w:r w:rsidRPr="0046117A">
        <w:rPr>
          <w:rFonts w:ascii="Times New Roman" w:hAnsi="Times New Roman" w:cs="Times New Roman"/>
          <w:sz w:val="24"/>
          <w:szCs w:val="24"/>
        </w:rPr>
        <w:t>Protocolul, la necesitate, poate fi utilizat şi de către alţi specialişti.</w:t>
      </w:r>
    </w:p>
    <w:p w:rsidR="006B3427" w:rsidRPr="00D36B3F" w:rsidRDefault="006B3427" w:rsidP="006B3427">
      <w:pPr>
        <w:rPr>
          <w:rFonts w:ascii="Times New Roman" w:hAnsi="Times New Roman" w:cs="Times New Roman"/>
          <w:b/>
          <w:sz w:val="24"/>
          <w:szCs w:val="24"/>
          <w:lang w:val="ro-RO"/>
        </w:rPr>
      </w:pPr>
    </w:p>
    <w:p w:rsidR="00C20E8F" w:rsidRPr="00440BDE" w:rsidRDefault="00C20E8F" w:rsidP="00C20E8F">
      <w:pPr>
        <w:rPr>
          <w:rFonts w:ascii="Times New Roman" w:hAnsi="Times New Roman" w:cs="Times New Roman"/>
          <w:sz w:val="28"/>
          <w:szCs w:val="24"/>
          <w:lang w:val="ro-RO"/>
        </w:rPr>
      </w:pPr>
      <w:r w:rsidRPr="00D36B3F">
        <w:rPr>
          <w:rFonts w:ascii="Times New Roman" w:hAnsi="Times New Roman" w:cs="Times New Roman"/>
          <w:b/>
          <w:sz w:val="28"/>
          <w:szCs w:val="24"/>
          <w:lang w:val="ro-RO"/>
        </w:rPr>
        <w:t>A.4. Obiectivele protocolului:</w:t>
      </w:r>
    </w:p>
    <w:p w:rsidR="00C20E8F" w:rsidRPr="00440BDE" w:rsidRDefault="00C20E8F" w:rsidP="00C20E8F">
      <w:pPr>
        <w:pStyle w:val="ListParagraph1"/>
        <w:numPr>
          <w:ilvl w:val="0"/>
          <w:numId w:val="2"/>
        </w:numPr>
        <w:ind w:left="426" w:hanging="426"/>
        <w:rPr>
          <w:rFonts w:ascii="Times New Roman" w:hAnsi="Times New Roman" w:cs="Times New Roman"/>
          <w:sz w:val="24"/>
          <w:szCs w:val="24"/>
          <w:lang w:val="ro-RO"/>
        </w:rPr>
      </w:pPr>
      <w:r w:rsidRPr="00440BDE">
        <w:rPr>
          <w:rFonts w:ascii="Times New Roman" w:hAnsi="Times New Roman" w:cs="Times New Roman"/>
          <w:sz w:val="24"/>
          <w:szCs w:val="24"/>
          <w:lang w:val="ro-RO"/>
        </w:rPr>
        <w:t>A facilita diagnosticarea precoce a ulcerului gastroduodenal perforat (UGDP).</w:t>
      </w:r>
    </w:p>
    <w:p w:rsidR="00C20E8F" w:rsidRPr="00440BDE" w:rsidRDefault="00C20E8F" w:rsidP="00C20E8F">
      <w:pPr>
        <w:pStyle w:val="ListParagraph1"/>
        <w:numPr>
          <w:ilvl w:val="0"/>
          <w:numId w:val="2"/>
        </w:numPr>
        <w:ind w:left="426" w:hanging="426"/>
        <w:rPr>
          <w:rFonts w:ascii="Times New Roman" w:hAnsi="Times New Roman" w:cs="Times New Roman"/>
          <w:sz w:val="24"/>
          <w:szCs w:val="24"/>
          <w:lang w:val="ro-RO"/>
        </w:rPr>
      </w:pPr>
      <w:r w:rsidRPr="00440BDE">
        <w:rPr>
          <w:rFonts w:ascii="Times New Roman" w:hAnsi="Times New Roman" w:cs="Times New Roman"/>
          <w:sz w:val="24"/>
          <w:szCs w:val="24"/>
          <w:lang w:val="ro-RO"/>
        </w:rPr>
        <w:t>A spori calitatea tratamentului acordat pacienţilor cu UGDP.</w:t>
      </w:r>
    </w:p>
    <w:p w:rsidR="00C20E8F" w:rsidRPr="00440BDE" w:rsidRDefault="00C20E8F" w:rsidP="00C20E8F">
      <w:pPr>
        <w:pStyle w:val="ListParagraph1"/>
        <w:numPr>
          <w:ilvl w:val="0"/>
          <w:numId w:val="2"/>
        </w:numPr>
        <w:ind w:left="426" w:hanging="426"/>
        <w:rPr>
          <w:rFonts w:ascii="Times New Roman" w:hAnsi="Times New Roman" w:cs="Times New Roman"/>
          <w:sz w:val="24"/>
          <w:szCs w:val="24"/>
          <w:lang w:val="ro-RO"/>
        </w:rPr>
      </w:pPr>
      <w:r w:rsidRPr="00440BDE">
        <w:rPr>
          <w:rFonts w:ascii="Times New Roman" w:hAnsi="Times New Roman" w:cs="Times New Roman"/>
          <w:sz w:val="24"/>
          <w:szCs w:val="24"/>
          <w:lang w:val="ro-RO"/>
        </w:rPr>
        <w:t>A reduce rata de complicaţii şi de mortalitate prin UGDP.</w:t>
      </w:r>
    </w:p>
    <w:p w:rsidR="00C20E8F" w:rsidRPr="00440BDE" w:rsidRDefault="00C20E8F" w:rsidP="00C20E8F">
      <w:pPr>
        <w:rPr>
          <w:rFonts w:ascii="Times New Roman" w:hAnsi="Times New Roman" w:cs="Times New Roman"/>
          <w:b/>
          <w:sz w:val="28"/>
          <w:szCs w:val="24"/>
          <w:lang w:val="ro-RO" w:bidi="ar-JO"/>
        </w:rPr>
      </w:pPr>
    </w:p>
    <w:p w:rsidR="00C20E8F" w:rsidRPr="00440BDE" w:rsidRDefault="00C20E8F" w:rsidP="00C20E8F">
      <w:pPr>
        <w:rPr>
          <w:rFonts w:ascii="Times New Roman" w:hAnsi="Times New Roman" w:cs="Times New Roman"/>
          <w:b/>
          <w:sz w:val="28"/>
          <w:szCs w:val="24"/>
          <w:lang w:val="ro-RO" w:bidi="ar-JO"/>
        </w:rPr>
      </w:pPr>
      <w:r w:rsidRPr="00440BDE">
        <w:rPr>
          <w:rFonts w:ascii="Times New Roman" w:hAnsi="Times New Roman" w:cs="Times New Roman"/>
          <w:b/>
          <w:sz w:val="28"/>
          <w:szCs w:val="24"/>
          <w:lang w:val="ro-RO" w:bidi="ar-JO"/>
        </w:rPr>
        <w:t xml:space="preserve">A.5. Data elaborării protocolului: </w:t>
      </w:r>
      <w:r w:rsidRPr="00440BDE">
        <w:rPr>
          <w:rFonts w:ascii="Times New Roman" w:hAnsi="Times New Roman" w:cs="Times New Roman"/>
          <w:sz w:val="24"/>
          <w:szCs w:val="24"/>
          <w:lang w:val="ro-RO"/>
        </w:rPr>
        <w:t>2018</w:t>
      </w:r>
    </w:p>
    <w:p w:rsidR="00C20E8F" w:rsidRPr="00440BDE" w:rsidRDefault="00C20E8F" w:rsidP="00C20E8F">
      <w:pPr>
        <w:pStyle w:val="ListParagraph1"/>
        <w:rPr>
          <w:rFonts w:ascii="Times New Roman" w:hAnsi="Times New Roman" w:cs="Times New Roman"/>
          <w:sz w:val="24"/>
          <w:szCs w:val="24"/>
          <w:lang w:val="ro-RO"/>
        </w:rPr>
      </w:pPr>
    </w:p>
    <w:p w:rsidR="00C20E8F" w:rsidRPr="00440BDE" w:rsidRDefault="00C20E8F" w:rsidP="00C20E8F">
      <w:pPr>
        <w:rPr>
          <w:rFonts w:ascii="Times New Roman" w:hAnsi="Times New Roman" w:cs="Times New Roman"/>
          <w:b/>
          <w:sz w:val="28"/>
          <w:szCs w:val="24"/>
          <w:lang w:val="ro-RO" w:bidi="ar-JO"/>
        </w:rPr>
      </w:pPr>
      <w:r w:rsidRPr="00440BDE">
        <w:rPr>
          <w:rFonts w:ascii="Times New Roman" w:hAnsi="Times New Roman" w:cs="Times New Roman"/>
          <w:b/>
          <w:sz w:val="28"/>
          <w:szCs w:val="24"/>
          <w:lang w:val="ro-RO" w:bidi="ar-JO"/>
        </w:rPr>
        <w:t xml:space="preserve">A.6. Data revizuirii protocolului: </w:t>
      </w:r>
      <w:r w:rsidRPr="00440BDE">
        <w:rPr>
          <w:rFonts w:ascii="Times New Roman" w:hAnsi="Times New Roman" w:cs="Times New Roman"/>
          <w:sz w:val="24"/>
          <w:szCs w:val="24"/>
          <w:lang w:val="ro-RO"/>
        </w:rPr>
        <w:t>2024</w:t>
      </w:r>
    </w:p>
    <w:p w:rsidR="00C20E8F" w:rsidRPr="00440BDE" w:rsidRDefault="00C20E8F" w:rsidP="00C20E8F">
      <w:pPr>
        <w:pStyle w:val="ListParagraph1"/>
        <w:rPr>
          <w:rFonts w:ascii="Times New Roman" w:hAnsi="Times New Roman" w:cs="Times New Roman"/>
          <w:sz w:val="24"/>
          <w:szCs w:val="24"/>
          <w:lang w:val="ro-RO"/>
        </w:rPr>
      </w:pPr>
    </w:p>
    <w:p w:rsidR="00C20E8F" w:rsidRPr="00440BDE" w:rsidRDefault="00C20E8F" w:rsidP="00C20E8F">
      <w:pPr>
        <w:rPr>
          <w:rFonts w:ascii="Times New Roman" w:hAnsi="Times New Roman" w:cs="Times New Roman"/>
          <w:sz w:val="28"/>
          <w:szCs w:val="24"/>
          <w:lang w:val="ro-RO" w:bidi="ar-JO"/>
        </w:rPr>
      </w:pPr>
      <w:r w:rsidRPr="00440BDE">
        <w:rPr>
          <w:rFonts w:ascii="Times New Roman" w:hAnsi="Times New Roman" w:cs="Times New Roman"/>
          <w:b/>
          <w:sz w:val="28"/>
          <w:szCs w:val="24"/>
          <w:lang w:val="ro-RO" w:bidi="ar-JO"/>
        </w:rPr>
        <w:t xml:space="preserve">A.7. </w:t>
      </w:r>
      <w:r w:rsidRPr="00440BDE">
        <w:rPr>
          <w:rFonts w:ascii="Times New Roman" w:hAnsi="Times New Roman" w:cs="Times New Roman"/>
          <w:b/>
          <w:sz w:val="28"/>
          <w:szCs w:val="24"/>
          <w:lang w:val="ro-RO"/>
        </w:rPr>
        <w:t>Data următoarei revizuiri:</w:t>
      </w:r>
      <w:r w:rsidRPr="00440BDE">
        <w:rPr>
          <w:rFonts w:ascii="Times New Roman" w:hAnsi="Times New Roman" w:cs="Times New Roman"/>
          <w:b/>
          <w:sz w:val="28"/>
          <w:szCs w:val="24"/>
          <w:lang w:val="ro-RO" w:bidi="ar-JO"/>
        </w:rPr>
        <w:t xml:space="preserve"> </w:t>
      </w:r>
      <w:r w:rsidRPr="00440BDE">
        <w:rPr>
          <w:rFonts w:ascii="Times New Roman" w:hAnsi="Times New Roman" w:cs="Times New Roman"/>
          <w:sz w:val="24"/>
          <w:szCs w:val="24"/>
          <w:lang w:val="ro-RO"/>
        </w:rPr>
        <w:t>2029</w:t>
      </w:r>
    </w:p>
    <w:p w:rsidR="00C20E8F" w:rsidRPr="00440BDE" w:rsidRDefault="00C20E8F" w:rsidP="00C20E8F">
      <w:pPr>
        <w:rPr>
          <w:rFonts w:ascii="Times New Roman" w:hAnsi="Times New Roman" w:cs="Times New Roman"/>
          <w:b/>
          <w:sz w:val="28"/>
          <w:szCs w:val="24"/>
          <w:lang w:val="ro-RO" w:bidi="ar-JO"/>
        </w:rPr>
      </w:pPr>
    </w:p>
    <w:p w:rsidR="00C20E8F" w:rsidRPr="00440BDE" w:rsidRDefault="00C20E8F" w:rsidP="00C20E8F">
      <w:pPr>
        <w:spacing w:after="120"/>
        <w:rPr>
          <w:rFonts w:ascii="Times New Roman" w:hAnsi="Times New Roman" w:cs="Times New Roman"/>
          <w:b/>
          <w:sz w:val="28"/>
          <w:szCs w:val="24"/>
          <w:lang w:val="ro-RO" w:bidi="ar-JO"/>
        </w:rPr>
      </w:pPr>
      <w:r w:rsidRPr="00440BDE">
        <w:rPr>
          <w:rFonts w:ascii="Times New Roman" w:hAnsi="Times New Roman" w:cs="Times New Roman"/>
          <w:b/>
          <w:sz w:val="28"/>
          <w:szCs w:val="24"/>
          <w:lang w:val="ro-RO" w:bidi="ar-JO"/>
        </w:rPr>
        <w:t>A.8. Lista şi informaţiile de contact ale autorilor şi ale persoanelor care au participat la elaborarea protocolului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2"/>
        <w:gridCol w:w="7201"/>
      </w:tblGrid>
      <w:tr w:rsidR="00C20E8F" w:rsidRPr="00440BDE" w:rsidTr="007B71C0">
        <w:tc>
          <w:tcPr>
            <w:tcW w:w="2972"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440BDE" w:rsidRDefault="00C20E8F" w:rsidP="007B71C0">
            <w:pPr>
              <w:jc w:val="center"/>
              <w:rPr>
                <w:rFonts w:ascii="Times New Roman" w:hAnsi="Times New Roman" w:cs="Times New Roman"/>
                <w:sz w:val="24"/>
                <w:szCs w:val="24"/>
                <w:lang w:val="ro-RO" w:bidi="ar-JO"/>
              </w:rPr>
            </w:pPr>
            <w:r w:rsidRPr="00440BDE">
              <w:rPr>
                <w:rFonts w:ascii="Times New Roman" w:hAnsi="Times New Roman" w:cs="Times New Roman"/>
                <w:b/>
                <w:sz w:val="24"/>
                <w:szCs w:val="24"/>
                <w:lang w:val="ro-RO" w:bidi="ar-JO"/>
              </w:rPr>
              <w:t>Numele</w:t>
            </w:r>
          </w:p>
        </w:tc>
        <w:tc>
          <w:tcPr>
            <w:tcW w:w="720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440BDE" w:rsidRDefault="00C20E8F" w:rsidP="007B71C0">
            <w:pPr>
              <w:jc w:val="center"/>
              <w:rPr>
                <w:rFonts w:ascii="Times New Roman" w:hAnsi="Times New Roman" w:cs="Times New Roman"/>
                <w:sz w:val="24"/>
                <w:szCs w:val="24"/>
                <w:lang w:val="ro-RO" w:bidi="ar-JO"/>
              </w:rPr>
            </w:pPr>
            <w:r w:rsidRPr="00440BDE">
              <w:rPr>
                <w:rFonts w:ascii="Times New Roman" w:hAnsi="Times New Roman" w:cs="Times New Roman"/>
                <w:b/>
                <w:sz w:val="24"/>
                <w:szCs w:val="24"/>
                <w:lang w:val="ro-RO" w:bidi="ar-JO"/>
              </w:rPr>
              <w:t>Funcţia</w:t>
            </w:r>
          </w:p>
        </w:tc>
      </w:tr>
      <w:tr w:rsidR="00C20E8F" w:rsidRPr="003543A9" w:rsidTr="007B71C0">
        <w:tc>
          <w:tcPr>
            <w:tcW w:w="297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Evghenii Guţu </w:t>
            </w:r>
          </w:p>
        </w:tc>
        <w:tc>
          <w:tcPr>
            <w:tcW w:w="720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Pr>
                <w:rFonts w:ascii="Times New Roman" w:hAnsi="Times New Roman" w:cs="Times New Roman"/>
                <w:sz w:val="24"/>
                <w:szCs w:val="24"/>
                <w:lang w:val="ro-RO"/>
              </w:rPr>
              <w:t>d</w:t>
            </w:r>
            <w:r w:rsidRPr="00440BDE">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hab.</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med., prof.</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univ., Catedr</w:t>
            </w:r>
            <w:r>
              <w:rPr>
                <w:rFonts w:ascii="Times New Roman" w:hAnsi="Times New Roman" w:cs="Times New Roman"/>
                <w:sz w:val="24"/>
                <w:szCs w:val="24"/>
                <w:lang w:val="ro-RO"/>
              </w:rPr>
              <w:t>a</w:t>
            </w:r>
            <w:r w:rsidRPr="00440BDE">
              <w:rPr>
                <w:rFonts w:ascii="Times New Roman" w:hAnsi="Times New Roman" w:cs="Times New Roman"/>
                <w:sz w:val="24"/>
                <w:szCs w:val="24"/>
                <w:lang w:val="ro-RO"/>
              </w:rPr>
              <w:t xml:space="preserve"> de chirurgie generală şi semiologie nr.3, USMF „Nicolae Testemiţanu”</w:t>
            </w:r>
          </w:p>
        </w:tc>
      </w:tr>
      <w:tr w:rsidR="00C20E8F" w:rsidRPr="003543A9" w:rsidTr="007B71C0">
        <w:tc>
          <w:tcPr>
            <w:tcW w:w="297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Vasile Guzun</w:t>
            </w:r>
          </w:p>
        </w:tc>
        <w:tc>
          <w:tcPr>
            <w:tcW w:w="720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bidi="ar-JO"/>
              </w:rPr>
            </w:pPr>
            <w:r>
              <w:rPr>
                <w:rFonts w:ascii="Times New Roman" w:hAnsi="Times New Roman" w:cs="Times New Roman"/>
                <w:sz w:val="24"/>
                <w:szCs w:val="24"/>
                <w:lang w:val="ro-RO"/>
              </w:rPr>
              <w:t>d</w:t>
            </w:r>
            <w:r w:rsidRPr="00440BDE">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med., d</w:t>
            </w:r>
            <w:r w:rsidRPr="00440BDE">
              <w:rPr>
                <w:rFonts w:ascii="Times New Roman" w:hAnsi="Times New Roman" w:cs="Times New Roman"/>
                <w:sz w:val="24"/>
                <w:szCs w:val="24"/>
                <w:lang w:val="ro-RO" w:bidi="ar-JO"/>
              </w:rPr>
              <w:t>irector interimar, IMSP SCM nr.1 „Gheorghe Paladi”</w:t>
            </w:r>
          </w:p>
        </w:tc>
      </w:tr>
      <w:tr w:rsidR="00C20E8F" w:rsidRPr="003543A9" w:rsidTr="007B71C0">
        <w:tc>
          <w:tcPr>
            <w:tcW w:w="297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Vladimir Iacub</w:t>
            </w:r>
          </w:p>
        </w:tc>
        <w:tc>
          <w:tcPr>
            <w:tcW w:w="720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Pr>
                <w:rFonts w:ascii="Times New Roman" w:hAnsi="Times New Roman" w:cs="Times New Roman"/>
                <w:sz w:val="24"/>
                <w:szCs w:val="24"/>
                <w:lang w:val="ro-RO"/>
              </w:rPr>
              <w:t>d</w:t>
            </w:r>
            <w:r w:rsidRPr="00440BDE">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med., conf.</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univ., Catedră de chirurgie generală şi semiologie nr.3, USMF „Nicolae Testemiţanu”</w:t>
            </w:r>
          </w:p>
        </w:tc>
      </w:tr>
      <w:tr w:rsidR="00C20E8F" w:rsidRPr="003543A9" w:rsidTr="007B71C0">
        <w:tc>
          <w:tcPr>
            <w:tcW w:w="297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Serghei Guţu</w:t>
            </w:r>
          </w:p>
        </w:tc>
        <w:tc>
          <w:tcPr>
            <w:tcW w:w="720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bidi="ar-JO"/>
              </w:rPr>
            </w:pPr>
            <w:r>
              <w:rPr>
                <w:rFonts w:ascii="Times New Roman" w:hAnsi="Times New Roman" w:cs="Times New Roman"/>
                <w:sz w:val="24"/>
                <w:szCs w:val="24"/>
                <w:lang w:val="ro-RO"/>
              </w:rPr>
              <w:t>d</w:t>
            </w:r>
            <w:r w:rsidRPr="00440BDE">
              <w:rPr>
                <w:rFonts w:ascii="Times New Roman" w:hAnsi="Times New Roman" w:cs="Times New Roman"/>
                <w:sz w:val="24"/>
                <w:szCs w:val="24"/>
                <w:lang w:val="ro-RO"/>
              </w:rPr>
              <w:t>r.</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şt.</w:t>
            </w:r>
            <w:r>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 xml:space="preserve">med., şef </w:t>
            </w:r>
            <w:r>
              <w:rPr>
                <w:rFonts w:ascii="Times New Roman" w:hAnsi="Times New Roman" w:cs="Times New Roman"/>
                <w:sz w:val="24"/>
                <w:szCs w:val="24"/>
                <w:lang w:val="ro-RO"/>
              </w:rPr>
              <w:t>S</w:t>
            </w:r>
            <w:r w:rsidRPr="00440BDE">
              <w:rPr>
                <w:rFonts w:ascii="Times New Roman" w:hAnsi="Times New Roman" w:cs="Times New Roman"/>
                <w:sz w:val="24"/>
                <w:szCs w:val="24"/>
                <w:lang w:val="ro-RO"/>
              </w:rPr>
              <w:t>ecţie chirurgie toracală, IMSP IMU</w:t>
            </w:r>
          </w:p>
        </w:tc>
      </w:tr>
    </w:tbl>
    <w:p w:rsidR="00C20E8F" w:rsidRPr="00440BDE" w:rsidRDefault="00C20E8F" w:rsidP="00C20E8F">
      <w:pPr>
        <w:jc w:val="both"/>
        <w:rPr>
          <w:rFonts w:ascii="Times New Roman" w:hAnsi="Times New Roman" w:cs="Times New Roman"/>
          <w:sz w:val="24"/>
          <w:szCs w:val="24"/>
          <w:lang w:val="ro-RO" w:bidi="ar-JO"/>
        </w:rPr>
      </w:pPr>
    </w:p>
    <w:p w:rsidR="00C20E8F" w:rsidRPr="00440BDE" w:rsidRDefault="00C20E8F" w:rsidP="00C20E8F">
      <w:pPr>
        <w:spacing w:after="120"/>
        <w:rPr>
          <w:rFonts w:ascii="Times New Roman" w:hAnsi="Times New Roman" w:cs="Times New Roman"/>
          <w:b/>
          <w:sz w:val="28"/>
          <w:szCs w:val="24"/>
          <w:lang w:val="ro-RO" w:bidi="ar-JO"/>
        </w:rPr>
      </w:pPr>
      <w:r w:rsidRPr="00440BDE">
        <w:rPr>
          <w:rFonts w:ascii="Times New Roman" w:hAnsi="Times New Roman" w:cs="Times New Roman"/>
          <w:b/>
          <w:sz w:val="28"/>
          <w:szCs w:val="24"/>
          <w:lang w:val="ro-RO" w:bidi="ar-JO"/>
        </w:rPr>
        <w:t>A.9. Definiţiile folosite în document</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Boala ulceroasă</w:t>
      </w:r>
      <w:r w:rsidRPr="00440BDE">
        <w:rPr>
          <w:rFonts w:ascii="Times New Roman" w:hAnsi="Times New Roman"/>
          <w:sz w:val="24"/>
          <w:szCs w:val="24"/>
          <w:lang w:val="ro-RO"/>
        </w:rPr>
        <w:t xml:space="preserve"> – patologie caracterizată prin formarea defectului adânc în mucoasa gastrică sau duodenală. În ultimele decenii morbiditatea prin boala ulceroasă gastroduodenală s-a redus din cauza implementării tratamentului complex de eradicare a Helicobacter pylori şi a preparatelor antisecretorii puternice. </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Ulcerul cronic gastroduodenal</w:t>
      </w:r>
      <w:r w:rsidRPr="00440BDE">
        <w:rPr>
          <w:rFonts w:ascii="Times New Roman" w:hAnsi="Times New Roman"/>
          <w:sz w:val="24"/>
          <w:szCs w:val="24"/>
          <w:lang w:val="ro-RO"/>
        </w:rPr>
        <w:t xml:space="preserve"> este definit ca o leziune erozivă, caracterizată prin apariţia defectului tisular, care începe în epiteliul stomacului sau duodenului și se extinde prin mucoasă în lamina propria şi, uneori, implică toate straturile peretelui gastroduodenal. Ca regulă, ulcerul cronic este adânc, are un diametru mai mare de 5 mm și nu trebuie confundat cu eroziune acută. Ulcerul poate progresa cu implicarea și leziunea vaselor din stratul submucos, muscular sau subseros. </w:t>
      </w:r>
    </w:p>
    <w:p w:rsidR="00C20E8F" w:rsidRPr="00440BDE" w:rsidRDefault="00C20E8F" w:rsidP="00C20E8F">
      <w:pPr>
        <w:spacing w:after="120"/>
        <w:jc w:val="both"/>
        <w:rPr>
          <w:rFonts w:ascii="Times New Roman" w:hAnsi="Times New Roman"/>
          <w:bCs/>
          <w:sz w:val="24"/>
          <w:szCs w:val="24"/>
          <w:lang w:val="ro-RO"/>
        </w:rPr>
      </w:pPr>
      <w:r w:rsidRPr="00440BDE">
        <w:rPr>
          <w:rFonts w:ascii="Times New Roman" w:hAnsi="Times New Roman"/>
          <w:b/>
          <w:bCs/>
          <w:sz w:val="24"/>
          <w:szCs w:val="24"/>
          <w:lang w:val="ro-RO"/>
        </w:rPr>
        <w:t>Ulcerul peptic al anastomozei</w:t>
      </w:r>
      <w:r w:rsidRPr="00440BDE">
        <w:rPr>
          <w:rFonts w:ascii="Times New Roman" w:hAnsi="Times New Roman"/>
          <w:bCs/>
          <w:sz w:val="24"/>
          <w:szCs w:val="24"/>
          <w:lang w:val="ro-RO"/>
        </w:rPr>
        <w:t xml:space="preserve"> gastrojejunale sau gastroduodenale este definit, ca leziune situată nemijlocit pe linia sau împrejurul anastomozei, mai frecvent din partea intestinală a acesteia. </w:t>
      </w:r>
      <w:r w:rsidRPr="00440BDE">
        <w:rPr>
          <w:rFonts w:ascii="Times New Roman" w:hAnsi="Times New Roman"/>
          <w:snapToGrid w:val="0"/>
          <w:sz w:val="24"/>
          <w:szCs w:val="24"/>
          <w:lang w:val="ro-RO"/>
        </w:rPr>
        <w:t>Cauzele de bază ale apariţiei sunt:</w:t>
      </w:r>
      <w:r w:rsidRPr="00440BDE">
        <w:rPr>
          <w:rFonts w:ascii="Times New Roman" w:hAnsi="Times New Roman"/>
          <w:bCs/>
          <w:sz w:val="24"/>
          <w:szCs w:val="24"/>
          <w:lang w:val="ro-RO"/>
        </w:rPr>
        <w:t xml:space="preserve"> rezecţia gastrică neadecvată cu păstrarea unei porţiuni a regiunii antrale a stomacului, vagotomia incompletă, hiperparatiroidismul, gastrinomul, vârsta tânără a pacientului la momentul operaţiei, consumul remediilor ulcerogene şi contaminarea cu </w:t>
      </w:r>
      <w:r>
        <w:rPr>
          <w:rFonts w:ascii="Times New Roman" w:hAnsi="Times New Roman"/>
          <w:bCs/>
          <w:sz w:val="24"/>
          <w:szCs w:val="24"/>
          <w:lang w:val="ro-RO"/>
        </w:rPr>
        <w:t>H. Pylori</w:t>
      </w:r>
      <w:r w:rsidRPr="00440BDE">
        <w:rPr>
          <w:rFonts w:ascii="Times New Roman" w:hAnsi="Times New Roman"/>
          <w:bCs/>
          <w:sz w:val="24"/>
          <w:szCs w:val="24"/>
          <w:lang w:val="ro-RO"/>
        </w:rPr>
        <w:t>.</w:t>
      </w:r>
    </w:p>
    <w:p w:rsidR="00C20E8F" w:rsidRPr="00440BDE" w:rsidRDefault="00C20E8F" w:rsidP="00C20E8F">
      <w:pPr>
        <w:spacing w:after="120"/>
        <w:jc w:val="both"/>
        <w:rPr>
          <w:rFonts w:ascii="Times New Roman" w:hAnsi="Times New Roman"/>
          <w:b/>
          <w:sz w:val="24"/>
          <w:szCs w:val="24"/>
          <w:lang w:val="ro-RO"/>
        </w:rPr>
      </w:pPr>
      <w:r w:rsidRPr="00440BDE">
        <w:rPr>
          <w:rFonts w:ascii="Times New Roman" w:hAnsi="Times New Roman"/>
          <w:b/>
          <w:sz w:val="24"/>
          <w:szCs w:val="24"/>
          <w:lang w:val="ro-RO"/>
        </w:rPr>
        <w:t xml:space="preserve">Ulcerul perforat – </w:t>
      </w:r>
      <w:r w:rsidRPr="00440BDE">
        <w:rPr>
          <w:rFonts w:ascii="Times New Roman" w:hAnsi="Times New Roman"/>
          <w:sz w:val="24"/>
          <w:szCs w:val="24"/>
          <w:lang w:val="ro-RO"/>
        </w:rPr>
        <w:t>este o complicație a ulcerului gastroduodenal în care este prezentă scurgerea conținutului gastroduodenal şi a aerului în cavitatea abdominală, ce se manifestă clinic prin simptomatologia abdomenului acut şi reprezintă o urgenţă chirurgicală majoră.</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lastRenderedPageBreak/>
        <w:t>Ulcerul perforat acoperit</w:t>
      </w:r>
      <w:r w:rsidRPr="00440BDE">
        <w:rPr>
          <w:rFonts w:ascii="Times New Roman" w:hAnsi="Times New Roman"/>
          <w:sz w:val="24"/>
          <w:szCs w:val="24"/>
          <w:lang w:val="ro-RO"/>
        </w:rPr>
        <w:t xml:space="preserve"> apare în cazul, când orificiul perforativ este mic şi se închide cu exudat fibrinos, care determină aderenţa rapidă a organelor învecinate (de obicei, a suprafeţei adiacente a ficatului între vezica biliară şi ligamentul falciform) la leziunea ulceroasă. Scurgerea conţinutului gastroduodenal în cavitatea peritoneală este blocată şi simptomatologia se ameliorează. </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Ulcerul perforat atipic</w:t>
      </w:r>
      <w:r w:rsidRPr="00440BDE">
        <w:rPr>
          <w:rFonts w:ascii="Times New Roman" w:hAnsi="Times New Roman"/>
          <w:sz w:val="24"/>
          <w:szCs w:val="24"/>
          <w:lang w:val="ro-RO"/>
        </w:rPr>
        <w:t xml:space="preserve"> se consideră în cazurile când conţinutul gastroduodenal nimereşte într-o cavitate anatomică delimitată (în bursa omentală) sau retroperitoneal. După incidentul perforativ acut semnele locale peritoneale nu progresează, iar tabloul clinic ia aspectul abcesului intraabdominal. </w:t>
      </w:r>
    </w:p>
    <w:p w:rsidR="00C20E8F" w:rsidRPr="00440BDE" w:rsidRDefault="00C20E8F" w:rsidP="00C20E8F">
      <w:pPr>
        <w:spacing w:after="120"/>
        <w:jc w:val="both"/>
        <w:rPr>
          <w:rFonts w:ascii="Times New Roman" w:hAnsi="Times New Roman"/>
          <w:b/>
          <w:sz w:val="24"/>
          <w:szCs w:val="24"/>
          <w:lang w:val="ro-RO"/>
        </w:rPr>
      </w:pPr>
      <w:r w:rsidRPr="00440BDE">
        <w:rPr>
          <w:rFonts w:ascii="Times New Roman" w:hAnsi="Times New Roman"/>
          <w:b/>
          <w:sz w:val="24"/>
          <w:szCs w:val="24"/>
          <w:lang w:val="ro-RO"/>
        </w:rPr>
        <w:t>Ulcerele duodenale „în oglindă”</w:t>
      </w:r>
      <w:r w:rsidRPr="00440BDE">
        <w:rPr>
          <w:rFonts w:ascii="Times New Roman" w:hAnsi="Times New Roman"/>
          <w:sz w:val="24"/>
          <w:szCs w:val="24"/>
          <w:lang w:val="ro-RO"/>
        </w:rPr>
        <w:t xml:space="preserve"> reprezintă coexistenţa a două ulcere localizate în bulbul duodenal: unul pe peretele anterior, iar altul – pe peretele posterior. Aproximativ în 10% din cazuri ulcerele „în oglindă” se pot complica cu perforaţie anterioară, însoţită de hemoragie din leziune ulceroasă posterioară, prezentând astfel un risc foarte înalt de mortalitate.</w:t>
      </w:r>
      <w:r w:rsidRPr="00440BDE">
        <w:rPr>
          <w:rFonts w:ascii="Times New Roman" w:hAnsi="Times New Roman"/>
          <w:b/>
          <w:sz w:val="24"/>
          <w:szCs w:val="24"/>
          <w:lang w:val="ro-RO"/>
        </w:rPr>
        <w:t xml:space="preserve"> </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Pneumoperitoneum</w:t>
      </w:r>
      <w:r w:rsidRPr="00440BDE">
        <w:rPr>
          <w:rFonts w:ascii="Times New Roman" w:hAnsi="Times New Roman"/>
          <w:sz w:val="24"/>
          <w:szCs w:val="24"/>
          <w:lang w:val="ro-RO"/>
        </w:rPr>
        <w:t xml:space="preserve"> este un termen radiologic utilizat pentru a descrie acumularea anormală a aerului în cavitatea peritoneală liberă. În marea majoritate a cazurilor acesta este consecinţa perforaţiei unui organ cavitar, cum ar fi stomacul sau duodenul. Cu toate acestea, nu toate cazurile de pneumoperitoneu sunt cauzate de perforaţiile gastrointestinale. Pneumoperitoneul „non-chirurgical” sau „spontan” este bine cunoscut de la prima descriere a pneumoperitoneului pe radiografia abdominală.</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Operația antiulceroasă definitivă.</w:t>
      </w:r>
      <w:r w:rsidRPr="00440BDE">
        <w:rPr>
          <w:rFonts w:ascii="Times New Roman" w:hAnsi="Times New Roman"/>
          <w:sz w:val="24"/>
          <w:szCs w:val="24"/>
          <w:lang w:val="ro-RO"/>
        </w:rPr>
        <w:t xml:space="preserve"> Spre deosebire de suturare simplă și omentoplastia ulcerului perforat, operația definitivă prevede procedeul efectuat pentru micșorarea secreției gastrice acide și prevenirea recurenței ulcerului gastroduodenal. Acestea includ asocierea suturării sau exciziei ulcerului duodenal cu vagotomie și piloroplastie, precum și rezecția gastrică cu sau fără vagotomie suplimentară.</w:t>
      </w:r>
    </w:p>
    <w:p w:rsidR="00C20E8F" w:rsidRPr="00440BD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Procedeele rezecţionale</w:t>
      </w:r>
      <w:r w:rsidRPr="00440BDE">
        <w:rPr>
          <w:rFonts w:ascii="Times New Roman" w:hAnsi="Times New Roman"/>
          <w:sz w:val="24"/>
          <w:szCs w:val="24"/>
          <w:lang w:val="ro-RO"/>
        </w:rPr>
        <w:t xml:space="preserve">, pe lângă înlăturarea ulcerului, sunt orientate spre reducerea acidităţii gastrice. În rezultatul rezecţiei funcţia producătoare de acid a stomacului se reduce mult mai sigur, prin eliminarea mecanismului gastrinic şi înlăturarea unei mase majore de celule parietale. Rezecţia gastrică 2/3 micşorează previzibil răspunsul secretor cu 60-80%. </w:t>
      </w:r>
    </w:p>
    <w:p w:rsidR="00C20E8F" w:rsidRPr="0092774E" w:rsidRDefault="00C20E8F" w:rsidP="00C20E8F">
      <w:pPr>
        <w:spacing w:after="120"/>
        <w:jc w:val="both"/>
        <w:rPr>
          <w:rFonts w:ascii="Times New Roman" w:hAnsi="Times New Roman"/>
          <w:sz w:val="24"/>
          <w:szCs w:val="24"/>
          <w:lang w:val="ro-RO"/>
        </w:rPr>
      </w:pPr>
      <w:r w:rsidRPr="00440BDE">
        <w:rPr>
          <w:rFonts w:ascii="Times New Roman" w:hAnsi="Times New Roman"/>
          <w:b/>
          <w:sz w:val="24"/>
          <w:szCs w:val="24"/>
          <w:lang w:val="ro-RO"/>
        </w:rPr>
        <w:t>Antrumectomia</w:t>
      </w:r>
      <w:r w:rsidRPr="00440BDE">
        <w:rPr>
          <w:rFonts w:ascii="Times New Roman" w:hAnsi="Times New Roman"/>
          <w:sz w:val="24"/>
          <w:szCs w:val="24"/>
          <w:lang w:val="ro-RO"/>
        </w:rPr>
        <w:t xml:space="preserve"> este o rezecție gastrică economă, care prezintă înlăturarea porțiunii antrale a stomacului. În rezultatul antrumectomiei aciditatea gastrică se micșorează considerabil, și mai mult – când procedeul este completat de vagotomie tronculară. Avantajele antrumectomiei față de rezecția gastrică 2/3 standard constituie gradul mai mic al traumatismului operator și micșorarea riscului dezvoltării sindroamelor postrezecționale. Restabilirea continuității tractului gastrointestinal poate fi efectuată prin montarea gastroduodenoanastomozei (Billroth I) sau gastrojejunoanastomozei (Billroth II).</w:t>
      </w:r>
    </w:p>
    <w:p w:rsidR="00C20E8F" w:rsidRPr="00440BDE" w:rsidRDefault="00C20E8F" w:rsidP="00C20E8F">
      <w:pPr>
        <w:spacing w:after="120"/>
        <w:rPr>
          <w:rFonts w:ascii="Times New Roman" w:hAnsi="Times New Roman" w:cs="Times New Roman"/>
          <w:b/>
          <w:sz w:val="28"/>
          <w:szCs w:val="24"/>
          <w:lang w:val="ro-RO"/>
        </w:rPr>
      </w:pPr>
      <w:r w:rsidRPr="00440BDE">
        <w:rPr>
          <w:rFonts w:ascii="Times New Roman" w:hAnsi="Times New Roman" w:cs="Times New Roman"/>
          <w:b/>
          <w:sz w:val="28"/>
          <w:szCs w:val="24"/>
          <w:lang w:val="ro-RO"/>
        </w:rPr>
        <w:t xml:space="preserve">A.10. Informaţia epidemiologică </w:t>
      </w:r>
    </w:p>
    <w:p w:rsidR="00C20E8F" w:rsidRPr="00440BDE" w:rsidRDefault="00C20E8F" w:rsidP="00C20E8F">
      <w:pPr>
        <w:spacing w:after="120"/>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Ulcerul </w:t>
      </w:r>
      <w:r w:rsidRPr="00440BDE">
        <w:rPr>
          <w:rStyle w:val="a3"/>
          <w:rFonts w:ascii="Times New Roman" w:hAnsi="Times New Roman"/>
          <w:sz w:val="24"/>
          <w:szCs w:val="24"/>
          <w:lang w:val="ro-RO"/>
        </w:rPr>
        <w:t xml:space="preserve">gastroduodenal </w:t>
      </w:r>
      <w:r w:rsidRPr="00440BDE">
        <w:rPr>
          <w:rFonts w:ascii="Times New Roman" w:hAnsi="Times New Roman" w:cs="Times New Roman"/>
          <w:sz w:val="24"/>
          <w:szCs w:val="24"/>
          <w:lang w:val="ro-RO"/>
        </w:rPr>
        <w:t xml:space="preserve">perforat (UGDP) este o complicație acută şi foarte gravă a bolii ulceroase (BU), care se manifestă clinic prin abdomen acut şi prezintă un risc foarte înalt de morbiditate și mortalitate. Incidenţa UGDP ocupă al doilea loc după ulcerul hemoragic dintre complicaţiile bolii ulceroase, însă primul loc – în ceea ce ține de indicațiile către tratament chirurgical urgent. </w:t>
      </w:r>
    </w:p>
    <w:p w:rsidR="00C20E8F" w:rsidRPr="00440BDE" w:rsidRDefault="00C20E8F" w:rsidP="00C20E8F">
      <w:pPr>
        <w:spacing w:after="120"/>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Din 4 milioane de persoane nou diagnosticate cu BU în lume în fiecare an, incidența apariției ulcerului perforant este de 1,5-3% sau 7-10 adulți la 100.000 de locuitori. Riscul perforației ulcerului gastroduodenal (GD) pe parcursul vieţii la persoanele, care nu primesc tratamentul respectiv, este de aproximativ 10-14%. În plan internațional, incidenţa variază în funcție de regiunea geografică și este determinată în primul rând de asocierea cu Helicobacter pylori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și medicamentele antiinflamatoare nesteroidiene (AINS). Perforaţia este întâlnită mai frecvent la bărbați decât la femei (raportul este 2:1), şi mai des – în decada a 6-a a vieții. Localizarea predominantă a ulcerului perforat este cea duodenală (60-90%), urmată de regiunea gastrică antrală (20%) și curbura mică a stomacului (20%).</w:t>
      </w:r>
    </w:p>
    <w:p w:rsidR="00C20E8F" w:rsidRPr="00440BDE" w:rsidRDefault="00C20E8F" w:rsidP="00C20E8F">
      <w:pPr>
        <w:spacing w:after="120"/>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Perforaţia este complicaţia acută a ulcerului gastroduodenal. Majoritatea perforaţiilor au loc în timpul acutizării bolii ulceroase, însă la 20-30% dintre bolnavi aceasta poate constitui primul semn al bolii. Dimpotrivă, perforația ulcerului </w:t>
      </w:r>
      <w:r w:rsidRPr="00440BDE">
        <w:rPr>
          <w:rStyle w:val="a3"/>
          <w:rFonts w:ascii="Times New Roman" w:hAnsi="Times New Roman"/>
          <w:sz w:val="24"/>
          <w:szCs w:val="24"/>
          <w:lang w:val="ro-RO"/>
        </w:rPr>
        <w:t xml:space="preserve">GD </w:t>
      </w:r>
      <w:r w:rsidRPr="00440BDE">
        <w:rPr>
          <w:rFonts w:ascii="Times New Roman" w:hAnsi="Times New Roman" w:cs="Times New Roman"/>
          <w:sz w:val="24"/>
          <w:szCs w:val="24"/>
          <w:lang w:val="ro-RO"/>
        </w:rPr>
        <w:t>este neobișnuită în timpul terapiei de întreținere în cazul ulcerului vindecat.</w:t>
      </w:r>
    </w:p>
    <w:p w:rsidR="00C20E8F" w:rsidRPr="00440BDE" w:rsidRDefault="00C20E8F" w:rsidP="00C20E8F">
      <w:pPr>
        <w:spacing w:after="120"/>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Perforaţia ulcerului gastroduodenal constituie una dintre urgenţele chirurgicale majore. Tratamentul UGDP continuă să evolueze datorită progreselor recente din domeniul farmacologiei, bacteriologiei și tehnicilor operative. Totodată, UGDP</w:t>
      </w:r>
      <w:r w:rsidRPr="00440BDE">
        <w:rPr>
          <w:rStyle w:val="a3"/>
          <w:rFonts w:ascii="Times New Roman" w:hAnsi="Times New Roman"/>
          <w:sz w:val="24"/>
          <w:szCs w:val="24"/>
          <w:lang w:val="ro-RO"/>
        </w:rPr>
        <w:t xml:space="preserve"> </w:t>
      </w:r>
      <w:r w:rsidRPr="00440BDE">
        <w:rPr>
          <w:rFonts w:ascii="Times New Roman" w:hAnsi="Times New Roman" w:cs="Times New Roman"/>
          <w:sz w:val="24"/>
          <w:szCs w:val="24"/>
          <w:lang w:val="ro-RO"/>
        </w:rPr>
        <w:t>are o mortalitate cuprinsă între 1,3% și 30%. Rata mortalității la 30 de zile este 20%, iar la 90 de zile – 30%. Circă 15% din decese sunt asociate cu vârsta înaintată, genul feminin şi localizarea ulcerului în stomac. Rata diagnosticului omis al UGDP este de 5%, iar majoritatea din aceşti pațienți nu supraviețuiesc.</w:t>
      </w:r>
    </w:p>
    <w:p w:rsidR="00C20E8F" w:rsidRDefault="00C20E8F" w:rsidP="00C20E8F">
      <w:pPr>
        <w:rPr>
          <w:rFonts w:ascii="Times New Roman" w:eastAsia="Calibri" w:hAnsi="Times New Roman" w:cs="Times New Roman"/>
          <w:b/>
          <w:sz w:val="28"/>
          <w:szCs w:val="28"/>
          <w:lang w:val="ro-RO" w:eastAsia="en-US"/>
        </w:rPr>
      </w:pPr>
      <w:r>
        <w:rPr>
          <w:rFonts w:ascii="Times New Roman" w:hAnsi="Times New Roman"/>
          <w:b/>
          <w:sz w:val="28"/>
          <w:szCs w:val="28"/>
        </w:rPr>
        <w:br w:type="page"/>
      </w:r>
    </w:p>
    <w:p w:rsidR="00C20E8F" w:rsidRPr="00440BDE" w:rsidRDefault="00C20E8F" w:rsidP="00C20E8F">
      <w:pPr>
        <w:pStyle w:val="Textdebaza"/>
        <w:spacing w:after="120"/>
        <w:ind w:firstLine="0"/>
        <w:rPr>
          <w:rFonts w:ascii="Times New Roman" w:hAnsi="Times New Roman"/>
          <w:b/>
          <w:sz w:val="28"/>
          <w:szCs w:val="28"/>
        </w:rPr>
      </w:pPr>
      <w:r w:rsidRPr="00440BDE">
        <w:rPr>
          <w:rFonts w:ascii="Times New Roman" w:hAnsi="Times New Roman"/>
          <w:b/>
          <w:sz w:val="28"/>
          <w:szCs w:val="28"/>
        </w:rPr>
        <w:lastRenderedPageBreak/>
        <w:t>A.11. Clase de recomandare şi nivele de evidenţă.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2"/>
        <w:gridCol w:w="4726"/>
        <w:gridCol w:w="3842"/>
      </w:tblGrid>
      <w:tr w:rsidR="00C20E8F" w:rsidRPr="00440BDE"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Clasa I</w:t>
            </w:r>
          </w:p>
        </w:tc>
        <w:tc>
          <w:tcPr>
            <w:tcW w:w="4726"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Condiţii pentru care există dovezi şi/sau acord unanim asupra beneficiului şi eficienţei unei proceduri diagnostice sau tratament</w:t>
            </w:r>
          </w:p>
        </w:tc>
        <w:tc>
          <w:tcPr>
            <w:tcW w:w="384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Este recomandat/este indicat</w:t>
            </w: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Clasa II</w:t>
            </w:r>
          </w:p>
        </w:tc>
        <w:tc>
          <w:tcPr>
            <w:tcW w:w="4726"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Condiţii pentru care dovezile sunt contradictorii sau există o divergenţă de opinie privind utilitatea/ eficacitatea tratamentului sau procedurii</w:t>
            </w:r>
          </w:p>
        </w:tc>
        <w:tc>
          <w:tcPr>
            <w:tcW w:w="384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sz w:val="24"/>
                <w:szCs w:val="24"/>
                <w:lang w:val="ro-RO"/>
              </w:rPr>
            </w:pP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Clasa IIa</w:t>
            </w:r>
          </w:p>
        </w:tc>
        <w:tc>
          <w:tcPr>
            <w:tcW w:w="4726"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Dovezile/opiniile pledează pentru beneficiu/eficienţă</w:t>
            </w:r>
          </w:p>
        </w:tc>
        <w:tc>
          <w:tcPr>
            <w:tcW w:w="384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Ar trebui luat în considerare</w:t>
            </w: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Clasa IIb</w:t>
            </w:r>
          </w:p>
        </w:tc>
        <w:tc>
          <w:tcPr>
            <w:tcW w:w="4726"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Beneficiul/eficienţa sunt mai puţin concludente</w:t>
            </w:r>
          </w:p>
        </w:tc>
        <w:tc>
          <w:tcPr>
            <w:tcW w:w="384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Ar putea fi luat în considerare</w:t>
            </w: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Clasa III</w:t>
            </w:r>
          </w:p>
        </w:tc>
        <w:tc>
          <w:tcPr>
            <w:tcW w:w="4726"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Condiţii pentru care există dovezi şi/sau acordul unanim că tratamentul nu este util/eficient, iar în unele cazuri  poate fi chiar dăunător</w:t>
            </w:r>
          </w:p>
        </w:tc>
        <w:tc>
          <w:tcPr>
            <w:tcW w:w="384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Recomandare slabă, sunt posibile aborduri alternative</w:t>
            </w: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Nivel de evidenţă A</w:t>
            </w:r>
          </w:p>
        </w:tc>
        <w:tc>
          <w:tcPr>
            <w:tcW w:w="8568" w:type="dxa"/>
            <w:gridSpan w:val="2"/>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Date provenite din mai multe studii clinice randomizate</w:t>
            </w: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Nivel de evidenţă B</w:t>
            </w:r>
          </w:p>
        </w:tc>
        <w:tc>
          <w:tcPr>
            <w:tcW w:w="8568" w:type="dxa"/>
            <w:gridSpan w:val="2"/>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Date provenite dintr-un singur studiu clinic randomizat sau studiu clinic non-randomizat de amploare</w:t>
            </w:r>
          </w:p>
        </w:tc>
      </w:tr>
      <w:tr w:rsidR="00C20E8F" w:rsidRPr="003543A9" w:rsidTr="007B71C0">
        <w:tc>
          <w:tcPr>
            <w:tcW w:w="1492" w:type="dxa"/>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b/>
                <w:bCs/>
                <w:sz w:val="24"/>
                <w:szCs w:val="24"/>
                <w:lang w:val="ro-RO"/>
              </w:rPr>
            </w:pPr>
            <w:r w:rsidRPr="00440BDE">
              <w:rPr>
                <w:rFonts w:ascii="Times New Roman" w:hAnsi="Times New Roman" w:cs="Times New Roman"/>
                <w:b/>
                <w:bCs/>
                <w:sz w:val="24"/>
                <w:szCs w:val="24"/>
                <w:lang w:val="ro-RO"/>
              </w:rPr>
              <w:t>Nivel de evidenţă C</w:t>
            </w:r>
          </w:p>
        </w:tc>
        <w:tc>
          <w:tcPr>
            <w:tcW w:w="8568" w:type="dxa"/>
            <w:gridSpan w:val="2"/>
            <w:tcBorders>
              <w:top w:val="single" w:sz="4" w:space="0" w:color="auto"/>
              <w:left w:val="single" w:sz="4" w:space="0" w:color="auto"/>
              <w:bottom w:val="single" w:sz="4" w:space="0" w:color="auto"/>
              <w:right w:val="single" w:sz="4" w:space="0" w:color="auto"/>
            </w:tcBorders>
            <w:hideMark/>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Consensul de opinie al experţilor şi/sau studii mici, studii retrospective, registre</w:t>
            </w:r>
          </w:p>
        </w:tc>
      </w:tr>
    </w:tbl>
    <w:p w:rsidR="00C20E8F" w:rsidRPr="00440BDE" w:rsidRDefault="00C20E8F" w:rsidP="00C20E8F">
      <w:pPr>
        <w:rPr>
          <w:rFonts w:ascii="Times New Roman" w:hAnsi="Times New Roman" w:cs="Times New Roman"/>
          <w:b/>
          <w:sz w:val="28"/>
          <w:szCs w:val="24"/>
          <w:lang w:val="ro-RO"/>
        </w:rPr>
        <w:sectPr w:rsidR="00C20E8F" w:rsidRPr="00440BDE" w:rsidSect="00BC7D56">
          <w:footerReference w:type="default" r:id="rId8"/>
          <w:pgSz w:w="11906" w:h="16838"/>
          <w:pgMar w:top="1418" w:right="991" w:bottom="709" w:left="851" w:header="709" w:footer="709" w:gutter="0"/>
          <w:cols w:space="720"/>
          <w:titlePg/>
          <w:docGrid w:linePitch="360"/>
        </w:sectPr>
      </w:pPr>
    </w:p>
    <w:p w:rsidR="00D86462" w:rsidRDefault="00D86462" w:rsidP="00C20E8F">
      <w:pPr>
        <w:rPr>
          <w:rFonts w:ascii="Times New Roman" w:hAnsi="Times New Roman" w:cs="Times New Roman"/>
          <w:b/>
          <w:sz w:val="28"/>
          <w:szCs w:val="24"/>
          <w:lang w:val="ro-RO"/>
        </w:rPr>
      </w:pPr>
    </w:p>
    <w:p w:rsidR="00C20E8F" w:rsidRPr="00D86462" w:rsidRDefault="00D86462" w:rsidP="00C20E8F">
      <w:pPr>
        <w:rPr>
          <w:rFonts w:ascii="Times New Roman" w:hAnsi="Times New Roman" w:cs="Times New Roman"/>
          <w:b/>
          <w:sz w:val="28"/>
          <w:szCs w:val="24"/>
          <w:lang w:val="ro-RO"/>
        </w:rPr>
      </w:pPr>
      <w:r>
        <w:rPr>
          <w:rFonts w:ascii="Times New Roman" w:hAnsi="Times New Roman" w:cs="Times New Roman"/>
          <w:b/>
          <w:sz w:val="28"/>
          <w:szCs w:val="24"/>
          <w:lang w:val="ro-RO"/>
        </w:rPr>
        <w:t xml:space="preserve">B. PARTEA GENERALĂ </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0"/>
        <w:gridCol w:w="5074"/>
        <w:gridCol w:w="6804"/>
      </w:tblGrid>
      <w:tr w:rsidR="00C20E8F" w:rsidRPr="003543A9" w:rsidTr="007B71C0">
        <w:tc>
          <w:tcPr>
            <w:tcW w:w="16018"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440BDE" w:rsidRDefault="00C20E8F" w:rsidP="00295421">
            <w:pPr>
              <w:rPr>
                <w:rFonts w:ascii="Times New Roman" w:hAnsi="Times New Roman" w:cs="Times New Roman"/>
                <w:sz w:val="28"/>
                <w:szCs w:val="24"/>
                <w:lang w:val="ro-RO"/>
              </w:rPr>
            </w:pPr>
            <w:r w:rsidRPr="00440BDE">
              <w:rPr>
                <w:rFonts w:ascii="Times New Roman" w:hAnsi="Times New Roman" w:cs="Times New Roman"/>
                <w:b/>
                <w:i/>
                <w:sz w:val="28"/>
                <w:szCs w:val="24"/>
                <w:lang w:val="ro-RO"/>
              </w:rPr>
              <w:t>B.</w:t>
            </w:r>
            <w:r w:rsidR="00295421">
              <w:rPr>
                <w:rFonts w:ascii="Times New Roman" w:hAnsi="Times New Roman" w:cs="Times New Roman"/>
                <w:b/>
                <w:i/>
                <w:sz w:val="28"/>
                <w:szCs w:val="24"/>
                <w:lang w:val="ro-RO"/>
              </w:rPr>
              <w:t>1</w:t>
            </w:r>
            <w:r w:rsidRPr="00440BDE">
              <w:rPr>
                <w:rFonts w:ascii="Times New Roman" w:hAnsi="Times New Roman" w:cs="Times New Roman"/>
                <w:b/>
                <w:i/>
                <w:sz w:val="28"/>
                <w:szCs w:val="24"/>
                <w:lang w:val="ro-RO"/>
              </w:rPr>
              <w:t xml:space="preserve">. </w:t>
            </w:r>
            <w:r w:rsidR="00295421" w:rsidRPr="00440BDE">
              <w:rPr>
                <w:rFonts w:ascii="Times New Roman" w:hAnsi="Times New Roman" w:cs="Times New Roman"/>
                <w:b/>
                <w:i/>
                <w:sz w:val="28"/>
                <w:szCs w:val="28"/>
                <w:lang w:val="ro-RO"/>
              </w:rPr>
              <w:t xml:space="preserve">Nivel de </w:t>
            </w:r>
            <w:r w:rsidR="00D86462">
              <w:rPr>
                <w:rFonts w:ascii="Times New Roman" w:hAnsi="Times New Roman" w:cs="Times New Roman"/>
                <w:b/>
                <w:i/>
                <w:sz w:val="28"/>
                <w:szCs w:val="24"/>
              </w:rPr>
              <w:t>Secția Consultativă IMS</w:t>
            </w:r>
            <w:r w:rsidR="00295421">
              <w:rPr>
                <w:rFonts w:ascii="Times New Roman" w:hAnsi="Times New Roman" w:cs="Times New Roman"/>
                <w:b/>
                <w:i/>
                <w:sz w:val="28"/>
                <w:szCs w:val="24"/>
              </w:rPr>
              <w:t>P Spitalul Clinic Republican ,,Ti</w:t>
            </w:r>
            <w:r w:rsidR="00D86462">
              <w:rPr>
                <w:rFonts w:ascii="Times New Roman" w:hAnsi="Times New Roman" w:cs="Times New Roman"/>
                <w:b/>
                <w:i/>
                <w:sz w:val="28"/>
                <w:szCs w:val="24"/>
              </w:rPr>
              <w:t>mofei Moșneaga”</w:t>
            </w:r>
            <w:r w:rsidR="00D86462" w:rsidRPr="0046117A">
              <w:rPr>
                <w:rFonts w:ascii="Times New Roman" w:hAnsi="Times New Roman" w:cs="Times New Roman"/>
                <w:b/>
                <w:i/>
                <w:sz w:val="28"/>
                <w:szCs w:val="24"/>
              </w:rPr>
              <w:t xml:space="preserve"> (medic chirurg)</w:t>
            </w:r>
          </w:p>
        </w:tc>
      </w:tr>
      <w:tr w:rsidR="00C20E8F" w:rsidRPr="00440BDE" w:rsidTr="007B71C0">
        <w:tc>
          <w:tcPr>
            <w:tcW w:w="4140"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725957" w:rsidRDefault="00C20E8F" w:rsidP="007B71C0">
            <w:pPr>
              <w:jc w:val="center"/>
              <w:rPr>
                <w:rFonts w:ascii="Times New Roman" w:hAnsi="Times New Roman" w:cs="Times New Roman"/>
                <w:b/>
                <w:sz w:val="28"/>
                <w:szCs w:val="24"/>
                <w:lang w:val="ro-RO"/>
              </w:rPr>
            </w:pPr>
            <w:r w:rsidRPr="00440BDE">
              <w:rPr>
                <w:rFonts w:ascii="Times New Roman" w:hAnsi="Times New Roman" w:cs="Times New Roman"/>
                <w:b/>
                <w:sz w:val="28"/>
                <w:szCs w:val="24"/>
                <w:lang w:val="ro-RO"/>
              </w:rPr>
              <w:t>Descriere</w:t>
            </w:r>
          </w:p>
        </w:tc>
        <w:tc>
          <w:tcPr>
            <w:tcW w:w="507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725957" w:rsidRDefault="00C20E8F" w:rsidP="007B71C0">
            <w:pPr>
              <w:jc w:val="center"/>
              <w:rPr>
                <w:rFonts w:ascii="Times New Roman" w:hAnsi="Times New Roman" w:cs="Times New Roman"/>
                <w:b/>
                <w:sz w:val="28"/>
                <w:szCs w:val="24"/>
                <w:lang w:val="ro-RO"/>
              </w:rPr>
            </w:pPr>
            <w:r w:rsidRPr="00440BDE">
              <w:rPr>
                <w:rFonts w:ascii="Times New Roman" w:hAnsi="Times New Roman" w:cs="Times New Roman"/>
                <w:b/>
                <w:sz w:val="28"/>
                <w:szCs w:val="24"/>
                <w:lang w:val="ro-RO"/>
              </w:rPr>
              <w:t>Motive</w:t>
            </w:r>
          </w:p>
        </w:tc>
        <w:tc>
          <w:tcPr>
            <w:tcW w:w="6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725957" w:rsidRDefault="00C20E8F" w:rsidP="007B71C0">
            <w:pPr>
              <w:jc w:val="center"/>
              <w:rPr>
                <w:rFonts w:ascii="Times New Roman" w:hAnsi="Times New Roman" w:cs="Times New Roman"/>
                <w:b/>
                <w:sz w:val="28"/>
                <w:szCs w:val="24"/>
                <w:lang w:val="ro-RO"/>
              </w:rPr>
            </w:pPr>
            <w:r w:rsidRPr="00440BDE">
              <w:rPr>
                <w:rFonts w:ascii="Times New Roman" w:hAnsi="Times New Roman" w:cs="Times New Roman"/>
                <w:b/>
                <w:sz w:val="28"/>
                <w:szCs w:val="24"/>
                <w:lang w:val="ro-RO"/>
              </w:rPr>
              <w:t>Paşi</w:t>
            </w:r>
          </w:p>
        </w:tc>
      </w:tr>
      <w:tr w:rsidR="00C20E8F" w:rsidRPr="003543A9" w:rsidTr="007B71C0">
        <w:tc>
          <w:tcPr>
            <w:tcW w:w="4140"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b/>
                <w:sz w:val="24"/>
                <w:szCs w:val="24"/>
                <w:lang w:val="ro-RO"/>
              </w:rPr>
            </w:pPr>
            <w:r w:rsidRPr="00440BDE">
              <w:rPr>
                <w:rFonts w:ascii="Times New Roman" w:hAnsi="Times New Roman" w:cs="Times New Roman"/>
                <w:b/>
                <w:sz w:val="24"/>
                <w:szCs w:val="24"/>
                <w:lang w:val="ro-RO"/>
              </w:rPr>
              <w:t>1. Diagnosticul.</w:t>
            </w:r>
          </w:p>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sz w:val="24"/>
                <w:szCs w:val="24"/>
                <w:lang w:val="ro-RO"/>
              </w:rPr>
              <w:t>Suspectarea diagnosticului de UGDP.</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C.2.1.4.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C.2.3.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C.2.4.1.</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C.2.4.1.1. - C.2.4.1.3.</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C.2.4.3.2.</w:t>
            </w:r>
          </w:p>
          <w:p w:rsidR="00C20E8F" w:rsidRPr="00725957"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C.2.4.4.</w:t>
            </w:r>
          </w:p>
        </w:tc>
        <w:tc>
          <w:tcPr>
            <w:tcW w:w="5074" w:type="dxa"/>
            <w:tcBorders>
              <w:top w:val="single" w:sz="4" w:space="0" w:color="auto"/>
              <w:left w:val="single" w:sz="4" w:space="0" w:color="auto"/>
              <w:bottom w:val="single" w:sz="4" w:space="0" w:color="auto"/>
              <w:right w:val="single" w:sz="4" w:space="0" w:color="auto"/>
            </w:tcBorders>
          </w:tcPr>
          <w:p w:rsidR="00C20E8F" w:rsidRPr="005D0D41" w:rsidRDefault="00C20E8F" w:rsidP="0057146E">
            <w:pPr>
              <w:pStyle w:val="a4"/>
              <w:numPr>
                <w:ilvl w:val="0"/>
                <w:numId w:val="12"/>
              </w:numPr>
              <w:ind w:left="203" w:hanging="203"/>
              <w:contextualSpacing w:val="0"/>
              <w:jc w:val="both"/>
              <w:rPr>
                <w:lang w:val="ro-RO"/>
              </w:rPr>
            </w:pPr>
            <w:r w:rsidRPr="005D0D41">
              <w:rPr>
                <w:lang w:val="ro-RO"/>
              </w:rPr>
              <w:t>Acuzele, anamneza, examenul obiectiv şi de laborator permite suspectarea diagnosticului de UGDP.</w:t>
            </w:r>
          </w:p>
        </w:tc>
        <w:tc>
          <w:tcPr>
            <w:tcW w:w="6804" w:type="dxa"/>
            <w:tcBorders>
              <w:top w:val="single" w:sz="4" w:space="0" w:color="auto"/>
              <w:left w:val="single" w:sz="4" w:space="0" w:color="auto"/>
              <w:bottom w:val="single" w:sz="4" w:space="0" w:color="auto"/>
              <w:right w:val="single" w:sz="4" w:space="0" w:color="auto"/>
            </w:tcBorders>
          </w:tcPr>
          <w:p w:rsidR="00C20E8F" w:rsidRPr="0084147C" w:rsidRDefault="00C20E8F" w:rsidP="007B71C0">
            <w:pPr>
              <w:ind w:left="353"/>
              <w:jc w:val="both"/>
              <w:rPr>
                <w:rFonts w:ascii="Times New Roman" w:hAnsi="Times New Roman" w:cs="Times New Roman"/>
                <w:b/>
                <w:sz w:val="24"/>
                <w:szCs w:val="24"/>
                <w:lang w:val="ro-RO"/>
              </w:rPr>
            </w:pPr>
            <w:r w:rsidRPr="0084147C">
              <w:rPr>
                <w:rFonts w:ascii="Times New Roman" w:hAnsi="Times New Roman" w:cs="Times New Roman"/>
                <w:b/>
                <w:sz w:val="24"/>
                <w:szCs w:val="24"/>
                <w:lang w:val="ro-RO"/>
              </w:rPr>
              <w:t>Standard/Obligatoriu:</w:t>
            </w:r>
          </w:p>
          <w:p w:rsidR="00C20E8F" w:rsidRPr="0084147C" w:rsidRDefault="00C20E8F" w:rsidP="0057146E">
            <w:pPr>
              <w:pStyle w:val="a4"/>
              <w:numPr>
                <w:ilvl w:val="0"/>
                <w:numId w:val="12"/>
              </w:numPr>
              <w:ind w:left="353" w:hanging="283"/>
              <w:contextualSpacing w:val="0"/>
              <w:jc w:val="both"/>
              <w:rPr>
                <w:lang w:val="ro-RO"/>
              </w:rPr>
            </w:pPr>
            <w:r w:rsidRPr="0084147C">
              <w:rPr>
                <w:lang w:val="ro-RO"/>
              </w:rPr>
              <w:t xml:space="preserve">Evaluarea factorilor de risc </w:t>
            </w:r>
            <w:r w:rsidRPr="0084147C">
              <w:rPr>
                <w:i/>
                <w:lang w:val="ro-RO"/>
              </w:rPr>
              <w:t>(caseta 4)</w:t>
            </w:r>
            <w:r w:rsidRPr="0084147C">
              <w:rPr>
                <w:lang w:val="ro-RO"/>
              </w:rPr>
              <w:t>.</w:t>
            </w:r>
          </w:p>
          <w:p w:rsidR="00C20E8F" w:rsidRPr="0084147C" w:rsidRDefault="00C20E8F" w:rsidP="0057146E">
            <w:pPr>
              <w:pStyle w:val="a4"/>
              <w:numPr>
                <w:ilvl w:val="0"/>
                <w:numId w:val="12"/>
              </w:numPr>
              <w:ind w:left="353" w:hanging="283"/>
              <w:contextualSpacing w:val="0"/>
              <w:jc w:val="both"/>
              <w:rPr>
                <w:lang w:val="ro-RO"/>
              </w:rPr>
            </w:pPr>
            <w:r w:rsidRPr="0084147C">
              <w:rPr>
                <w:lang w:val="ro-RO"/>
              </w:rPr>
              <w:t xml:space="preserve">Evaluarea stării generale </w:t>
            </w:r>
            <w:r w:rsidRPr="0084147C">
              <w:rPr>
                <w:lang w:val="ro-RO" w:bidi="ar-JO"/>
              </w:rPr>
              <w:t xml:space="preserve">a pacientului </w:t>
            </w:r>
            <w:r w:rsidRPr="0084147C">
              <w:rPr>
                <w:i/>
                <w:lang w:val="ro-RO"/>
              </w:rPr>
              <w:t>(caseta 5).</w:t>
            </w:r>
          </w:p>
          <w:p w:rsidR="00C20E8F" w:rsidRPr="0084147C" w:rsidRDefault="00C20E8F" w:rsidP="0057146E">
            <w:pPr>
              <w:pStyle w:val="a4"/>
              <w:numPr>
                <w:ilvl w:val="0"/>
                <w:numId w:val="12"/>
              </w:numPr>
              <w:ind w:left="353" w:hanging="283"/>
              <w:contextualSpacing w:val="0"/>
              <w:jc w:val="both"/>
              <w:rPr>
                <w:lang w:val="ro-RO"/>
              </w:rPr>
            </w:pPr>
            <w:r w:rsidRPr="0084147C">
              <w:rPr>
                <w:lang w:val="ro-RO"/>
              </w:rPr>
              <w:t xml:space="preserve">Acuzele şi anamneza </w:t>
            </w:r>
            <w:r w:rsidRPr="0084147C">
              <w:rPr>
                <w:i/>
                <w:lang w:val="ro-RO"/>
              </w:rPr>
              <w:t>(caseta 7, 8)</w:t>
            </w:r>
            <w:r w:rsidRPr="0084147C">
              <w:rPr>
                <w:lang w:val="ro-RO"/>
              </w:rPr>
              <w:t>.</w:t>
            </w:r>
          </w:p>
          <w:p w:rsidR="00C20E8F" w:rsidRPr="0084147C" w:rsidRDefault="00C20E8F" w:rsidP="0057146E">
            <w:pPr>
              <w:pStyle w:val="a4"/>
              <w:numPr>
                <w:ilvl w:val="0"/>
                <w:numId w:val="12"/>
              </w:numPr>
              <w:ind w:left="353" w:hanging="283"/>
              <w:contextualSpacing w:val="0"/>
              <w:jc w:val="both"/>
              <w:rPr>
                <w:lang w:val="ro-RO"/>
              </w:rPr>
            </w:pPr>
            <w:r w:rsidRPr="0084147C">
              <w:rPr>
                <w:lang w:val="ro-RO"/>
              </w:rPr>
              <w:t xml:space="preserve">Examenul obiectiv </w:t>
            </w:r>
            <w:r w:rsidRPr="0084147C">
              <w:rPr>
                <w:i/>
                <w:lang w:val="ro-RO"/>
              </w:rPr>
              <w:t>(caseta 9).</w:t>
            </w:r>
          </w:p>
          <w:p w:rsidR="00C20E8F" w:rsidRPr="0084147C" w:rsidRDefault="00C20E8F" w:rsidP="0057146E">
            <w:pPr>
              <w:pStyle w:val="a4"/>
              <w:numPr>
                <w:ilvl w:val="0"/>
                <w:numId w:val="12"/>
              </w:numPr>
              <w:ind w:left="353" w:hanging="283"/>
              <w:contextualSpacing w:val="0"/>
              <w:jc w:val="both"/>
              <w:rPr>
                <w:lang w:val="ro-RO"/>
              </w:rPr>
            </w:pPr>
            <w:r w:rsidRPr="0084147C">
              <w:rPr>
                <w:lang w:val="ro-RO"/>
              </w:rPr>
              <w:t>Examen de laborator</w:t>
            </w:r>
            <w:r w:rsidRPr="0084147C">
              <w:rPr>
                <w:i/>
                <w:lang w:val="ro-RO"/>
              </w:rPr>
              <w:t xml:space="preserve"> (caseta 10, tabelul 1)</w:t>
            </w:r>
            <w:r w:rsidRPr="0084147C">
              <w:rPr>
                <w:lang w:val="ro-RO"/>
              </w:rPr>
              <w:t>.</w:t>
            </w:r>
          </w:p>
          <w:p w:rsidR="00C20E8F" w:rsidRPr="0084147C" w:rsidRDefault="00C20E8F" w:rsidP="0057146E">
            <w:pPr>
              <w:pStyle w:val="a4"/>
              <w:numPr>
                <w:ilvl w:val="0"/>
                <w:numId w:val="12"/>
              </w:numPr>
              <w:ind w:left="353" w:hanging="283"/>
              <w:contextualSpacing w:val="0"/>
              <w:jc w:val="both"/>
              <w:rPr>
                <w:lang w:val="ro-RO"/>
              </w:rPr>
            </w:pPr>
            <w:r w:rsidRPr="0084147C">
              <w:rPr>
                <w:lang w:val="ro-RO"/>
              </w:rPr>
              <w:t xml:space="preserve">Diagnosticul diferenţial </w:t>
            </w:r>
            <w:r w:rsidRPr="0084147C">
              <w:rPr>
                <w:i/>
                <w:lang w:val="ro-RO"/>
              </w:rPr>
              <w:t>(caseta 12).</w:t>
            </w:r>
          </w:p>
          <w:p w:rsidR="00C20E8F" w:rsidRPr="0084147C" w:rsidRDefault="00C20E8F" w:rsidP="007B71C0">
            <w:pPr>
              <w:ind w:left="387" w:hanging="13"/>
              <w:jc w:val="both"/>
              <w:rPr>
                <w:rFonts w:ascii="Times New Roman" w:hAnsi="Times New Roman" w:cs="Times New Roman"/>
                <w:b/>
                <w:sz w:val="24"/>
                <w:szCs w:val="24"/>
                <w:lang w:val="ro-RO"/>
              </w:rPr>
            </w:pPr>
            <w:r w:rsidRPr="0084147C">
              <w:rPr>
                <w:rFonts w:ascii="Times New Roman" w:hAnsi="Times New Roman" w:cs="Times New Roman"/>
                <w:b/>
                <w:sz w:val="24"/>
                <w:szCs w:val="24"/>
                <w:lang w:val="ro-RO"/>
              </w:rPr>
              <w:t>Recomandabil:</w:t>
            </w:r>
          </w:p>
          <w:p w:rsidR="00C20E8F" w:rsidRPr="0084147C" w:rsidRDefault="00C20E8F" w:rsidP="007B71C0">
            <w:pPr>
              <w:pStyle w:val="a4"/>
              <w:numPr>
                <w:ilvl w:val="0"/>
                <w:numId w:val="4"/>
              </w:numPr>
              <w:ind w:left="387"/>
              <w:contextualSpacing w:val="0"/>
              <w:jc w:val="both"/>
              <w:rPr>
                <w:lang w:val="ro-RO"/>
              </w:rPr>
            </w:pPr>
            <w:r w:rsidRPr="0084147C">
              <w:rPr>
                <w:lang w:val="ro-RO"/>
              </w:rPr>
              <w:t>Consultaţia altor specialişti, la necesitate.</w:t>
            </w:r>
          </w:p>
          <w:p w:rsidR="00C20E8F" w:rsidRPr="0084147C" w:rsidRDefault="00C20E8F" w:rsidP="007B71C0">
            <w:pPr>
              <w:pStyle w:val="a4"/>
              <w:numPr>
                <w:ilvl w:val="0"/>
                <w:numId w:val="4"/>
              </w:numPr>
              <w:ind w:left="387"/>
              <w:contextualSpacing w:val="0"/>
              <w:jc w:val="both"/>
              <w:rPr>
                <w:lang w:val="ro-RO"/>
              </w:rPr>
            </w:pPr>
            <w:r w:rsidRPr="0084147C">
              <w:rPr>
                <w:bCs/>
                <w:lang w:val="ro-RO"/>
              </w:rPr>
              <w:t>La orice suspecţie de UGDP, examinările de laborator şi imagistice în ambulator necesită a fi efectuate în timp scurt.</w:t>
            </w:r>
          </w:p>
        </w:tc>
      </w:tr>
      <w:tr w:rsidR="00C20E8F" w:rsidRPr="003543A9" w:rsidTr="007B71C0">
        <w:tc>
          <w:tcPr>
            <w:tcW w:w="4140"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b/>
                <w:bCs/>
                <w:sz w:val="24"/>
                <w:szCs w:val="24"/>
                <w:lang w:val="ro-RO"/>
              </w:rPr>
              <w:t>2. Selectarea metodei de tratament:</w:t>
            </w:r>
            <w:r w:rsidRPr="00440BDE">
              <w:rPr>
                <w:rFonts w:ascii="Times New Roman" w:hAnsi="Times New Roman" w:cs="Times New Roman"/>
                <w:sz w:val="24"/>
                <w:szCs w:val="24"/>
                <w:lang w:val="ro-RO"/>
              </w:rPr>
              <w:t xml:space="preserve"> staţionar </w:t>
            </w:r>
            <w:r w:rsidRPr="00440BDE">
              <w:rPr>
                <w:rFonts w:ascii="Times New Roman" w:hAnsi="Times New Roman" w:cs="Times New Roman"/>
                <w:i/>
                <w:sz w:val="24"/>
                <w:szCs w:val="24"/>
                <w:lang w:val="ro-RO"/>
              </w:rPr>
              <w:t>versus</w:t>
            </w:r>
            <w:r w:rsidRPr="00440BDE">
              <w:rPr>
                <w:rFonts w:ascii="Times New Roman" w:hAnsi="Times New Roman" w:cs="Times New Roman"/>
                <w:sz w:val="24"/>
                <w:szCs w:val="24"/>
                <w:lang w:val="ro-RO"/>
              </w:rPr>
              <w:t xml:space="preserve"> ambulatoriu.</w:t>
            </w:r>
          </w:p>
          <w:p w:rsidR="00C20E8F" w:rsidRPr="00440BDE" w:rsidRDefault="00C20E8F" w:rsidP="007B71C0">
            <w:pPr>
              <w:rPr>
                <w:rFonts w:ascii="Times New Roman" w:hAnsi="Times New Roman" w:cs="Times New Roman"/>
                <w:b/>
                <w:sz w:val="24"/>
                <w:szCs w:val="24"/>
                <w:lang w:val="ro-RO"/>
              </w:rPr>
            </w:pPr>
            <w:r w:rsidRPr="00440BDE">
              <w:rPr>
                <w:rFonts w:ascii="Times New Roman" w:hAnsi="Times New Roman" w:cs="Times New Roman"/>
                <w:b/>
                <w:i/>
                <w:sz w:val="24"/>
                <w:szCs w:val="24"/>
                <w:lang w:val="ro-RO"/>
              </w:rPr>
              <w:t>C.2.4.2.</w:t>
            </w:r>
          </w:p>
        </w:tc>
        <w:tc>
          <w:tcPr>
            <w:tcW w:w="5074" w:type="dxa"/>
            <w:tcBorders>
              <w:top w:val="single" w:sz="4" w:space="0" w:color="auto"/>
              <w:left w:val="single" w:sz="4" w:space="0" w:color="auto"/>
              <w:bottom w:val="single" w:sz="4" w:space="0" w:color="auto"/>
              <w:right w:val="single" w:sz="4" w:space="0" w:color="auto"/>
            </w:tcBorders>
          </w:tcPr>
          <w:p w:rsidR="00C20E8F" w:rsidRPr="005D0D41" w:rsidRDefault="00C20E8F" w:rsidP="0057146E">
            <w:pPr>
              <w:numPr>
                <w:ilvl w:val="0"/>
                <w:numId w:val="24"/>
              </w:numPr>
              <w:ind w:left="203" w:hanging="203"/>
              <w:jc w:val="both"/>
              <w:rPr>
                <w:rFonts w:ascii="Times New Roman" w:hAnsi="Times New Roman" w:cs="Times New Roman"/>
                <w:sz w:val="24"/>
                <w:szCs w:val="24"/>
                <w:lang w:val="ro-RO"/>
              </w:rPr>
            </w:pPr>
            <w:r w:rsidRPr="005D0D41">
              <w:rPr>
                <w:rFonts w:ascii="Times New Roman" w:hAnsi="Times New Roman" w:cs="Times New Roman"/>
                <w:sz w:val="24"/>
                <w:szCs w:val="24"/>
                <w:lang w:val="ro-RO"/>
              </w:rPr>
              <w:t>Tratamentul in condiţii ambulator se va efectua doar pentru stabilizarea funcţiilor vitale.</w:t>
            </w:r>
          </w:p>
        </w:tc>
        <w:tc>
          <w:tcPr>
            <w:tcW w:w="6804" w:type="dxa"/>
            <w:tcBorders>
              <w:top w:val="single" w:sz="4" w:space="0" w:color="auto"/>
              <w:left w:val="single" w:sz="4" w:space="0" w:color="auto"/>
              <w:bottom w:val="single" w:sz="4" w:space="0" w:color="auto"/>
              <w:right w:val="single" w:sz="4" w:space="0" w:color="auto"/>
            </w:tcBorders>
          </w:tcPr>
          <w:p w:rsidR="00C20E8F" w:rsidRPr="0084147C" w:rsidRDefault="00C20E8F" w:rsidP="007B71C0">
            <w:pPr>
              <w:ind w:left="402"/>
              <w:jc w:val="both"/>
              <w:rPr>
                <w:rFonts w:ascii="Times New Roman" w:hAnsi="Times New Roman" w:cs="Times New Roman"/>
                <w:b/>
                <w:sz w:val="24"/>
                <w:szCs w:val="24"/>
                <w:lang w:val="ro-RO"/>
              </w:rPr>
            </w:pPr>
            <w:r w:rsidRPr="0084147C">
              <w:rPr>
                <w:rFonts w:ascii="Times New Roman" w:hAnsi="Times New Roman" w:cs="Times New Roman"/>
                <w:b/>
                <w:sz w:val="24"/>
                <w:szCs w:val="24"/>
                <w:lang w:val="ro-RO"/>
              </w:rPr>
              <w:t>Standard/Obligatoriu:</w:t>
            </w:r>
          </w:p>
          <w:p w:rsidR="00C20E8F" w:rsidRPr="0084147C" w:rsidRDefault="00C20E8F" w:rsidP="007B71C0">
            <w:pPr>
              <w:pStyle w:val="a4"/>
              <w:numPr>
                <w:ilvl w:val="0"/>
                <w:numId w:val="5"/>
              </w:numPr>
              <w:ind w:left="402" w:hanging="368"/>
              <w:contextualSpacing w:val="0"/>
              <w:jc w:val="both"/>
              <w:rPr>
                <w:b/>
                <w:lang w:val="ro-RO"/>
              </w:rPr>
            </w:pPr>
            <w:r w:rsidRPr="0084147C">
              <w:rPr>
                <w:lang w:val="ro-RO"/>
              </w:rPr>
              <w:t>În caz de suspecţie de UGDP este obligatorie transportarea pacientului în IMSP unde este posibilă acordarea asistenţei medicale specializate</w:t>
            </w:r>
            <w:r w:rsidRPr="0084147C">
              <w:rPr>
                <w:i/>
                <w:lang w:val="ro-RO"/>
              </w:rPr>
              <w:t xml:space="preserve"> (caseta 10)</w:t>
            </w:r>
            <w:r w:rsidRPr="0084147C">
              <w:rPr>
                <w:lang w:val="ro-RO"/>
              </w:rPr>
              <w:t>.</w:t>
            </w:r>
          </w:p>
        </w:tc>
      </w:tr>
      <w:tr w:rsidR="00C20E8F" w:rsidRPr="003543A9" w:rsidTr="007B71C0">
        <w:tc>
          <w:tcPr>
            <w:tcW w:w="4140"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b/>
                <w:sz w:val="24"/>
                <w:szCs w:val="24"/>
                <w:lang w:val="ro-RO"/>
              </w:rPr>
            </w:pPr>
            <w:r w:rsidRPr="00440BDE">
              <w:rPr>
                <w:rFonts w:ascii="Times New Roman" w:hAnsi="Times New Roman" w:cs="Times New Roman"/>
                <w:b/>
                <w:sz w:val="24"/>
                <w:szCs w:val="24"/>
                <w:lang w:val="ro-RO"/>
              </w:rPr>
              <w:t>3. Tratamentul.</w:t>
            </w:r>
          </w:p>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b/>
                <w:bCs/>
                <w:sz w:val="24"/>
                <w:szCs w:val="24"/>
                <w:lang w:val="ro-RO"/>
              </w:rPr>
              <w:t>3.1.</w:t>
            </w:r>
            <w:r w:rsidRPr="00440BDE">
              <w:rPr>
                <w:rFonts w:ascii="Times New Roman" w:hAnsi="Times New Roman" w:cs="Times New Roman"/>
                <w:sz w:val="24"/>
                <w:szCs w:val="24"/>
                <w:lang w:val="ro-RO"/>
              </w:rPr>
              <w:t xml:space="preserve"> </w:t>
            </w:r>
            <w:r w:rsidRPr="00440BDE">
              <w:rPr>
                <w:rFonts w:ascii="Times New Roman" w:hAnsi="Times New Roman" w:cs="Times New Roman"/>
                <w:b/>
                <w:sz w:val="24"/>
                <w:szCs w:val="24"/>
                <w:lang w:val="ro-RO"/>
              </w:rPr>
              <w:t>Tratament simptomatic.</w:t>
            </w:r>
          </w:p>
        </w:tc>
        <w:tc>
          <w:tcPr>
            <w:tcW w:w="5074" w:type="dxa"/>
            <w:tcBorders>
              <w:top w:val="single" w:sz="4" w:space="0" w:color="auto"/>
              <w:left w:val="single" w:sz="4" w:space="0" w:color="auto"/>
              <w:bottom w:val="single" w:sz="4" w:space="0" w:color="auto"/>
              <w:right w:val="single" w:sz="4" w:space="0" w:color="auto"/>
            </w:tcBorders>
          </w:tcPr>
          <w:p w:rsidR="00C20E8F" w:rsidRPr="005D0D41" w:rsidRDefault="00C20E8F" w:rsidP="007B71C0">
            <w:pPr>
              <w:numPr>
                <w:ilvl w:val="0"/>
                <w:numId w:val="5"/>
              </w:numPr>
              <w:ind w:left="203" w:hanging="203"/>
              <w:jc w:val="both"/>
              <w:rPr>
                <w:rFonts w:ascii="Times New Roman" w:hAnsi="Times New Roman" w:cs="Times New Roman"/>
                <w:sz w:val="24"/>
                <w:szCs w:val="24"/>
                <w:lang w:val="ro-RO"/>
              </w:rPr>
            </w:pPr>
            <w:r w:rsidRPr="005D0D41">
              <w:rPr>
                <w:rFonts w:ascii="Times New Roman" w:hAnsi="Times New Roman" w:cs="Times New Roman"/>
                <w:sz w:val="24"/>
                <w:szCs w:val="24"/>
                <w:lang w:val="ro-RO"/>
              </w:rPr>
              <w:t>Tratamentul se va efectua pentru stabilizarea funcţiilor vitale.</w:t>
            </w:r>
          </w:p>
          <w:p w:rsidR="00C20E8F" w:rsidRPr="005D0D41" w:rsidRDefault="00C20E8F" w:rsidP="007B71C0">
            <w:pPr>
              <w:numPr>
                <w:ilvl w:val="0"/>
                <w:numId w:val="5"/>
              </w:numPr>
              <w:ind w:left="203" w:hanging="203"/>
              <w:jc w:val="both"/>
              <w:rPr>
                <w:rFonts w:ascii="Times New Roman" w:hAnsi="Times New Roman" w:cs="Times New Roman"/>
                <w:b/>
                <w:i/>
                <w:iCs/>
                <w:sz w:val="24"/>
                <w:szCs w:val="24"/>
                <w:lang w:val="ro-RO"/>
              </w:rPr>
            </w:pPr>
            <w:r w:rsidRPr="005D0D41">
              <w:rPr>
                <w:rFonts w:ascii="Times New Roman" w:hAnsi="Times New Roman" w:cs="Times New Roman"/>
                <w:sz w:val="24"/>
                <w:szCs w:val="24"/>
                <w:lang w:val="ro-RO"/>
              </w:rPr>
              <w:t>Tratamentul simptomatic nu trebuie să influenţeze promptitudinea spitalizării.</w:t>
            </w:r>
          </w:p>
        </w:tc>
        <w:tc>
          <w:tcPr>
            <w:tcW w:w="6804" w:type="dxa"/>
            <w:tcBorders>
              <w:top w:val="single" w:sz="4" w:space="0" w:color="auto"/>
              <w:left w:val="single" w:sz="4" w:space="0" w:color="auto"/>
              <w:bottom w:val="single" w:sz="4" w:space="0" w:color="auto"/>
              <w:right w:val="single" w:sz="4" w:space="0" w:color="auto"/>
            </w:tcBorders>
          </w:tcPr>
          <w:p w:rsidR="00C20E8F" w:rsidRPr="0084147C" w:rsidRDefault="00C20E8F" w:rsidP="007B71C0">
            <w:pPr>
              <w:ind w:left="402"/>
              <w:jc w:val="both"/>
              <w:rPr>
                <w:rFonts w:ascii="Times New Roman" w:hAnsi="Times New Roman" w:cs="Times New Roman"/>
                <w:b/>
                <w:sz w:val="24"/>
                <w:szCs w:val="24"/>
                <w:lang w:val="ro-RO"/>
              </w:rPr>
            </w:pPr>
            <w:r w:rsidRPr="0084147C">
              <w:rPr>
                <w:rFonts w:ascii="Times New Roman" w:hAnsi="Times New Roman" w:cs="Times New Roman"/>
                <w:b/>
                <w:sz w:val="24"/>
                <w:szCs w:val="24"/>
                <w:lang w:val="ro-RO"/>
              </w:rPr>
              <w:t>Standard/Obligatoriu:</w:t>
            </w:r>
          </w:p>
          <w:p w:rsidR="00C20E8F" w:rsidRPr="0084147C" w:rsidRDefault="00C20E8F" w:rsidP="007B71C0">
            <w:pPr>
              <w:pStyle w:val="a4"/>
              <w:numPr>
                <w:ilvl w:val="0"/>
                <w:numId w:val="6"/>
              </w:numPr>
              <w:tabs>
                <w:tab w:val="left" w:pos="390"/>
              </w:tabs>
              <w:ind w:left="402" w:hanging="368"/>
              <w:contextualSpacing w:val="0"/>
              <w:jc w:val="both"/>
              <w:rPr>
                <w:lang w:val="ro-RO"/>
              </w:rPr>
            </w:pPr>
            <w:r w:rsidRPr="0084147C">
              <w:rPr>
                <w:lang w:val="ro-RO"/>
              </w:rPr>
              <w:t>Tratamentul definitiv se va efectua doar în condiţii de staţionar.</w:t>
            </w:r>
          </w:p>
          <w:p w:rsidR="00C20E8F" w:rsidRPr="0084147C" w:rsidRDefault="00C20E8F" w:rsidP="007B71C0">
            <w:pPr>
              <w:numPr>
                <w:ilvl w:val="0"/>
                <w:numId w:val="5"/>
              </w:numPr>
              <w:ind w:left="402" w:hanging="368"/>
              <w:jc w:val="both"/>
              <w:rPr>
                <w:rFonts w:ascii="Times New Roman" w:hAnsi="Times New Roman" w:cs="Times New Roman"/>
                <w:sz w:val="24"/>
                <w:szCs w:val="24"/>
                <w:lang w:val="ro-RO"/>
              </w:rPr>
            </w:pPr>
            <w:r w:rsidRPr="0084147C">
              <w:rPr>
                <w:rFonts w:ascii="Times New Roman" w:hAnsi="Times New Roman" w:cs="Times New Roman"/>
                <w:sz w:val="24"/>
                <w:szCs w:val="24"/>
                <w:lang w:val="ro-RO"/>
              </w:rPr>
              <w:t>Oxigenoterapie.</w:t>
            </w:r>
          </w:p>
          <w:p w:rsidR="00C20E8F" w:rsidRPr="0084147C" w:rsidRDefault="00C20E8F" w:rsidP="007B71C0">
            <w:pPr>
              <w:numPr>
                <w:ilvl w:val="0"/>
                <w:numId w:val="5"/>
              </w:numPr>
              <w:ind w:left="402" w:hanging="368"/>
              <w:jc w:val="both"/>
              <w:rPr>
                <w:rFonts w:ascii="Times New Roman" w:hAnsi="Times New Roman" w:cs="Times New Roman"/>
                <w:sz w:val="24"/>
                <w:szCs w:val="24"/>
                <w:lang w:val="ro-RO"/>
              </w:rPr>
            </w:pPr>
            <w:r w:rsidRPr="0084147C">
              <w:rPr>
                <w:rFonts w:ascii="Times New Roman" w:hAnsi="Times New Roman" w:cs="Times New Roman"/>
                <w:sz w:val="24"/>
                <w:szCs w:val="24"/>
                <w:lang w:val="ro-RO"/>
              </w:rPr>
              <w:t>Stabilizare hemodinamică.</w:t>
            </w:r>
          </w:p>
          <w:p w:rsidR="00C20E8F" w:rsidRPr="0084147C" w:rsidRDefault="00C20E8F" w:rsidP="007B71C0">
            <w:pPr>
              <w:numPr>
                <w:ilvl w:val="0"/>
                <w:numId w:val="5"/>
              </w:numPr>
              <w:ind w:left="402" w:hanging="368"/>
              <w:jc w:val="both"/>
              <w:rPr>
                <w:rFonts w:ascii="Times New Roman" w:hAnsi="Times New Roman" w:cs="Times New Roman"/>
                <w:sz w:val="24"/>
                <w:szCs w:val="24"/>
                <w:lang w:val="ro-RO"/>
              </w:rPr>
            </w:pPr>
            <w:r w:rsidRPr="0084147C">
              <w:rPr>
                <w:rFonts w:ascii="Times New Roman" w:hAnsi="Times New Roman" w:cs="Times New Roman"/>
                <w:sz w:val="24"/>
                <w:szCs w:val="24"/>
                <w:lang w:val="ro-RO"/>
              </w:rPr>
              <w:t>Medicaţie inotropă pozitivă, la necesitate.</w:t>
            </w:r>
          </w:p>
        </w:tc>
      </w:tr>
      <w:tr w:rsidR="00C20E8F" w:rsidRPr="003543A9" w:rsidTr="007B71C0">
        <w:tc>
          <w:tcPr>
            <w:tcW w:w="4140"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b/>
                <w:sz w:val="24"/>
                <w:szCs w:val="24"/>
                <w:lang w:val="ro-RO"/>
              </w:rPr>
            </w:pPr>
            <w:r w:rsidRPr="00440BDE">
              <w:rPr>
                <w:rFonts w:ascii="Times New Roman" w:hAnsi="Times New Roman" w:cs="Times New Roman"/>
                <w:b/>
                <w:sz w:val="24"/>
                <w:szCs w:val="24"/>
                <w:lang w:val="ro-RO"/>
              </w:rPr>
              <w:t>4. Supravegherea.</w:t>
            </w:r>
          </w:p>
          <w:p w:rsidR="00C20E8F" w:rsidRPr="00725957" w:rsidRDefault="00C20E8F" w:rsidP="007B71C0">
            <w:pPr>
              <w:rPr>
                <w:rFonts w:ascii="Times New Roman" w:hAnsi="Times New Roman" w:cs="Times New Roman"/>
                <w:b/>
                <w:sz w:val="24"/>
                <w:szCs w:val="24"/>
                <w:lang w:val="ro-RO"/>
              </w:rPr>
            </w:pPr>
            <w:r w:rsidRPr="00440BDE">
              <w:rPr>
                <w:rFonts w:ascii="Times New Roman" w:hAnsi="Times New Roman" w:cs="Times New Roman"/>
                <w:b/>
                <w:i/>
                <w:sz w:val="24"/>
                <w:szCs w:val="24"/>
                <w:lang w:val="ro-RO"/>
              </w:rPr>
              <w:t>C.2.9.</w:t>
            </w:r>
          </w:p>
        </w:tc>
        <w:tc>
          <w:tcPr>
            <w:tcW w:w="5074" w:type="dxa"/>
            <w:tcBorders>
              <w:top w:val="single" w:sz="4" w:space="0" w:color="auto"/>
              <w:left w:val="single" w:sz="4" w:space="0" w:color="auto"/>
              <w:bottom w:val="single" w:sz="4" w:space="0" w:color="auto"/>
              <w:right w:val="single" w:sz="4" w:space="0" w:color="auto"/>
            </w:tcBorders>
          </w:tcPr>
          <w:p w:rsidR="00C20E8F" w:rsidRPr="005D0D41" w:rsidRDefault="00C20E8F" w:rsidP="007B71C0">
            <w:pPr>
              <w:numPr>
                <w:ilvl w:val="0"/>
                <w:numId w:val="6"/>
              </w:numPr>
              <w:ind w:left="203" w:hanging="203"/>
              <w:jc w:val="both"/>
              <w:rPr>
                <w:rFonts w:ascii="Times New Roman" w:hAnsi="Times New Roman" w:cs="Times New Roman"/>
                <w:sz w:val="24"/>
                <w:szCs w:val="24"/>
                <w:lang w:val="ro-RO"/>
              </w:rPr>
            </w:pPr>
            <w:r w:rsidRPr="005D0D41">
              <w:rPr>
                <w:rFonts w:ascii="Times New Roman" w:hAnsi="Times New Roman" w:cs="Times New Roman"/>
                <w:sz w:val="24"/>
                <w:szCs w:val="24"/>
                <w:lang w:val="ro-RO"/>
              </w:rPr>
              <w:t>Se efectuează de către chirurg în colaborare cu medicul de familie.</w:t>
            </w:r>
          </w:p>
          <w:p w:rsidR="00C20E8F" w:rsidRPr="005D0D41" w:rsidRDefault="00C20E8F" w:rsidP="007B71C0">
            <w:pPr>
              <w:numPr>
                <w:ilvl w:val="0"/>
                <w:numId w:val="6"/>
              </w:numPr>
              <w:ind w:left="203" w:hanging="203"/>
              <w:jc w:val="both"/>
              <w:rPr>
                <w:rFonts w:ascii="Times New Roman" w:hAnsi="Times New Roman" w:cs="Times New Roman"/>
                <w:sz w:val="24"/>
                <w:szCs w:val="24"/>
                <w:lang w:val="ro-RO"/>
              </w:rPr>
            </w:pPr>
            <w:r w:rsidRPr="005D0D41">
              <w:rPr>
                <w:rFonts w:ascii="Times New Roman" w:hAnsi="Times New Roman" w:cs="Times New Roman"/>
                <w:sz w:val="24"/>
                <w:szCs w:val="24"/>
                <w:lang w:val="ro-RO"/>
              </w:rPr>
              <w:t>Supraveghere după tratamentul operator al pacienţilor externaţi la domiciliu.</w:t>
            </w:r>
          </w:p>
          <w:p w:rsidR="00C20E8F" w:rsidRPr="005D0D41" w:rsidRDefault="00C20E8F" w:rsidP="007B71C0">
            <w:pPr>
              <w:numPr>
                <w:ilvl w:val="0"/>
                <w:numId w:val="6"/>
              </w:numPr>
              <w:ind w:left="203" w:hanging="203"/>
              <w:jc w:val="both"/>
              <w:rPr>
                <w:rFonts w:ascii="Times New Roman" w:hAnsi="Times New Roman" w:cs="Times New Roman"/>
                <w:sz w:val="24"/>
                <w:szCs w:val="24"/>
                <w:lang w:val="ro-RO"/>
              </w:rPr>
            </w:pPr>
            <w:r w:rsidRPr="00FF039A">
              <w:rPr>
                <w:rFonts w:ascii="Times New Roman" w:hAnsi="Times New Roman" w:cs="Times New Roman"/>
                <w:sz w:val="24"/>
                <w:szCs w:val="24"/>
                <w:lang w:val="ro-RO"/>
              </w:rPr>
              <w:t>Esofagogastroduodenofibroscopi</w:t>
            </w:r>
            <w:r>
              <w:rPr>
                <w:rFonts w:ascii="Times New Roman" w:hAnsi="Times New Roman" w:cs="Times New Roman"/>
                <w:sz w:val="24"/>
                <w:szCs w:val="24"/>
                <w:lang w:val="ro-RO"/>
              </w:rPr>
              <w:t>a</w:t>
            </w:r>
            <w:r w:rsidRPr="005D0D41">
              <w:rPr>
                <w:rFonts w:ascii="Times New Roman" w:hAnsi="Times New Roman" w:cs="Times New Roman"/>
                <w:sz w:val="24"/>
                <w:szCs w:val="24"/>
                <w:lang w:val="ro-RO"/>
              </w:rPr>
              <w:t xml:space="preserve"> la pacienții ce au suportat suturarea simplă a UGDP peste 4-6 săptămâni după externare.</w:t>
            </w:r>
          </w:p>
          <w:p w:rsidR="00C20E8F" w:rsidRPr="005D0D41" w:rsidRDefault="00C20E8F" w:rsidP="007B71C0">
            <w:pPr>
              <w:pStyle w:val="a4"/>
              <w:numPr>
                <w:ilvl w:val="0"/>
                <w:numId w:val="6"/>
              </w:numPr>
              <w:ind w:left="203" w:hanging="203"/>
              <w:contextualSpacing w:val="0"/>
              <w:jc w:val="both"/>
              <w:rPr>
                <w:b/>
                <w:i/>
                <w:lang w:val="ro-RO"/>
              </w:rPr>
            </w:pPr>
            <w:r w:rsidRPr="005D0D41">
              <w:rPr>
                <w:lang w:val="ro-RO"/>
              </w:rPr>
              <w:t xml:space="preserve">Eradicarea </w:t>
            </w:r>
            <w:r>
              <w:rPr>
                <w:lang w:val="ro-RO"/>
              </w:rPr>
              <w:t>H. Pylori</w:t>
            </w:r>
            <w:r w:rsidRPr="005D0D41">
              <w:rPr>
                <w:lang w:val="ro-RO"/>
              </w:rPr>
              <w:t xml:space="preserve"> la pacienţii contaminaţi. </w:t>
            </w:r>
          </w:p>
          <w:p w:rsidR="00C20E8F" w:rsidRPr="005D0D41" w:rsidRDefault="00C20E8F" w:rsidP="007B71C0">
            <w:pPr>
              <w:numPr>
                <w:ilvl w:val="0"/>
                <w:numId w:val="6"/>
              </w:numPr>
              <w:ind w:left="203" w:hanging="203"/>
              <w:jc w:val="both"/>
              <w:rPr>
                <w:rFonts w:ascii="Times New Roman" w:hAnsi="Times New Roman" w:cs="Times New Roman"/>
                <w:sz w:val="24"/>
                <w:szCs w:val="24"/>
                <w:lang w:val="ro-RO"/>
              </w:rPr>
            </w:pPr>
            <w:r w:rsidRPr="005D0D41">
              <w:rPr>
                <w:rFonts w:ascii="Times New Roman" w:hAnsi="Times New Roman" w:cs="Times New Roman"/>
                <w:sz w:val="24"/>
                <w:szCs w:val="24"/>
                <w:lang w:val="ro-RO"/>
              </w:rPr>
              <w:t>Tratamentul cu IPP sau H2-blocanți, când este necesar.</w:t>
            </w:r>
          </w:p>
        </w:tc>
        <w:tc>
          <w:tcPr>
            <w:tcW w:w="6804" w:type="dxa"/>
            <w:tcBorders>
              <w:top w:val="single" w:sz="4" w:space="0" w:color="auto"/>
              <w:left w:val="single" w:sz="4" w:space="0" w:color="auto"/>
              <w:bottom w:val="single" w:sz="4" w:space="0" w:color="auto"/>
              <w:right w:val="single" w:sz="4" w:space="0" w:color="auto"/>
            </w:tcBorders>
          </w:tcPr>
          <w:p w:rsidR="00C20E8F" w:rsidRPr="0084147C" w:rsidRDefault="00C20E8F" w:rsidP="007B71C0">
            <w:pPr>
              <w:tabs>
                <w:tab w:val="left" w:pos="4440"/>
              </w:tabs>
              <w:ind w:firstLine="353"/>
              <w:jc w:val="both"/>
              <w:rPr>
                <w:rFonts w:ascii="Times New Roman" w:hAnsi="Times New Roman" w:cs="Times New Roman"/>
                <w:b/>
                <w:sz w:val="24"/>
                <w:szCs w:val="24"/>
                <w:lang w:val="ro-RO"/>
              </w:rPr>
            </w:pPr>
            <w:r w:rsidRPr="0084147C">
              <w:rPr>
                <w:rFonts w:ascii="Times New Roman" w:hAnsi="Times New Roman" w:cs="Times New Roman"/>
                <w:b/>
                <w:sz w:val="24"/>
                <w:szCs w:val="24"/>
                <w:lang w:val="ro-RO"/>
              </w:rPr>
              <w:t>Standard/Obligatoriu:</w:t>
            </w:r>
          </w:p>
          <w:p w:rsidR="00C20E8F" w:rsidRPr="0084147C" w:rsidRDefault="00C20E8F" w:rsidP="007B71C0">
            <w:pPr>
              <w:pStyle w:val="a4"/>
              <w:numPr>
                <w:ilvl w:val="0"/>
                <w:numId w:val="7"/>
              </w:numPr>
              <w:ind w:left="318" w:hanging="318"/>
              <w:contextualSpacing w:val="0"/>
              <w:jc w:val="both"/>
              <w:rPr>
                <w:lang w:val="ro-RO"/>
              </w:rPr>
            </w:pPr>
            <w:r w:rsidRPr="0084147C">
              <w:rPr>
                <w:lang w:val="ro-RO" w:bidi="ar-JO"/>
              </w:rPr>
              <w:t xml:space="preserve">Examinări în ambulator după externare din spital </w:t>
            </w:r>
            <w:r w:rsidRPr="0084147C">
              <w:rPr>
                <w:i/>
                <w:lang w:val="ro-RO"/>
              </w:rPr>
              <w:t>(caseta 29)</w:t>
            </w:r>
            <w:r w:rsidRPr="0084147C">
              <w:rPr>
                <w:lang w:val="ro-RO"/>
              </w:rPr>
              <w:t>.</w:t>
            </w:r>
          </w:p>
        </w:tc>
      </w:tr>
    </w:tbl>
    <w:p w:rsidR="00C20E8F" w:rsidRPr="00D72151" w:rsidRDefault="00C20E8F" w:rsidP="00C20E8F">
      <w:pPr>
        <w:rPr>
          <w:rFonts w:ascii="Times New Roman" w:hAnsi="Times New Roman" w:cs="Times New Roman"/>
          <w:b/>
          <w:sz w:val="24"/>
          <w:szCs w:val="24"/>
          <w:lang w:val="ro-RO"/>
        </w:rPr>
        <w:sectPr w:rsidR="00C20E8F" w:rsidRPr="00D72151" w:rsidSect="007B71C0">
          <w:pgSz w:w="16838" w:h="11906" w:orient="landscape"/>
          <w:pgMar w:top="142" w:right="1134" w:bottom="1701" w:left="1134" w:header="709" w:footer="709" w:gutter="0"/>
          <w:cols w:space="720"/>
          <w:docGrid w:linePitch="360"/>
        </w:sectPr>
      </w:pPr>
    </w:p>
    <w:tbl>
      <w:tblPr>
        <w:tblW w:w="1601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41"/>
        <w:gridCol w:w="5074"/>
        <w:gridCol w:w="6804"/>
      </w:tblGrid>
      <w:tr w:rsidR="00C20E8F" w:rsidRPr="003543A9" w:rsidTr="007B71C0">
        <w:tc>
          <w:tcPr>
            <w:tcW w:w="16019" w:type="dxa"/>
            <w:gridSpan w:val="3"/>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92774E" w:rsidRDefault="00C20E8F" w:rsidP="00295421">
            <w:pPr>
              <w:tabs>
                <w:tab w:val="left" w:pos="10531"/>
              </w:tabs>
              <w:rPr>
                <w:rFonts w:ascii="Times New Roman" w:hAnsi="Times New Roman" w:cs="Times New Roman"/>
                <w:b/>
                <w:i/>
                <w:sz w:val="28"/>
                <w:szCs w:val="24"/>
                <w:lang w:val="ro-RO" w:eastAsia="en-US"/>
              </w:rPr>
            </w:pPr>
            <w:r w:rsidRPr="0092774E">
              <w:rPr>
                <w:rFonts w:ascii="Times New Roman" w:hAnsi="Times New Roman" w:cs="Times New Roman"/>
                <w:b/>
                <w:i/>
                <w:sz w:val="28"/>
                <w:szCs w:val="24"/>
                <w:lang w:val="ro-RO"/>
              </w:rPr>
              <w:lastRenderedPageBreak/>
              <w:t>B.</w:t>
            </w:r>
            <w:r w:rsidR="00295421">
              <w:rPr>
                <w:rFonts w:ascii="Times New Roman" w:hAnsi="Times New Roman" w:cs="Times New Roman"/>
                <w:b/>
                <w:i/>
                <w:sz w:val="28"/>
                <w:szCs w:val="24"/>
                <w:lang w:val="ro-RO"/>
              </w:rPr>
              <w:t>2</w:t>
            </w:r>
            <w:r w:rsidRPr="0092774E">
              <w:rPr>
                <w:rFonts w:ascii="Times New Roman" w:hAnsi="Times New Roman" w:cs="Times New Roman"/>
                <w:b/>
                <w:i/>
                <w:sz w:val="28"/>
                <w:szCs w:val="24"/>
                <w:lang w:val="ro-RO"/>
              </w:rPr>
              <w:t xml:space="preserve">. </w:t>
            </w:r>
            <w:r w:rsidR="00295421" w:rsidRPr="00440BDE">
              <w:rPr>
                <w:rFonts w:ascii="Times New Roman" w:hAnsi="Times New Roman" w:cs="Times New Roman"/>
                <w:b/>
                <w:i/>
                <w:sz w:val="28"/>
                <w:szCs w:val="28"/>
                <w:lang w:val="ro-RO"/>
              </w:rPr>
              <w:t xml:space="preserve">Nivel de </w:t>
            </w:r>
            <w:r w:rsidR="00780C74">
              <w:rPr>
                <w:rFonts w:ascii="Times New Roman" w:hAnsi="Times New Roman" w:cs="Times New Roman"/>
                <w:b/>
                <w:i/>
                <w:sz w:val="28"/>
                <w:szCs w:val="24"/>
              </w:rPr>
              <w:t>IMSP Spitalul Clinic Republican ,,Timofei Moșneaga”</w:t>
            </w:r>
          </w:p>
        </w:tc>
      </w:tr>
      <w:tr w:rsidR="00C20E8F" w:rsidRPr="00440BDE" w:rsidTr="007B71C0">
        <w:tc>
          <w:tcPr>
            <w:tcW w:w="4141"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92774E" w:rsidRDefault="00C20E8F" w:rsidP="007B71C0">
            <w:pPr>
              <w:jc w:val="center"/>
              <w:rPr>
                <w:rFonts w:ascii="Times New Roman" w:hAnsi="Times New Roman" w:cs="Times New Roman"/>
                <w:b/>
                <w:sz w:val="28"/>
                <w:szCs w:val="24"/>
                <w:lang w:val="ro-RO"/>
              </w:rPr>
            </w:pPr>
            <w:r w:rsidRPr="0092774E">
              <w:rPr>
                <w:rFonts w:ascii="Times New Roman" w:hAnsi="Times New Roman" w:cs="Times New Roman"/>
                <w:b/>
                <w:sz w:val="28"/>
                <w:szCs w:val="24"/>
                <w:lang w:val="ro-RO"/>
              </w:rPr>
              <w:t>Descriere</w:t>
            </w:r>
          </w:p>
        </w:tc>
        <w:tc>
          <w:tcPr>
            <w:tcW w:w="507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92774E" w:rsidRDefault="00C20E8F" w:rsidP="007B71C0">
            <w:pPr>
              <w:jc w:val="center"/>
              <w:rPr>
                <w:rFonts w:ascii="Times New Roman" w:hAnsi="Times New Roman" w:cs="Times New Roman"/>
                <w:b/>
                <w:sz w:val="28"/>
                <w:szCs w:val="24"/>
                <w:lang w:val="ro-RO"/>
              </w:rPr>
            </w:pPr>
            <w:r w:rsidRPr="0092774E">
              <w:rPr>
                <w:rFonts w:ascii="Times New Roman" w:hAnsi="Times New Roman" w:cs="Times New Roman"/>
                <w:b/>
                <w:sz w:val="28"/>
                <w:szCs w:val="24"/>
                <w:lang w:val="ro-RO"/>
              </w:rPr>
              <w:t>Motive</w:t>
            </w:r>
          </w:p>
        </w:tc>
        <w:tc>
          <w:tcPr>
            <w:tcW w:w="6804" w:type="dxa"/>
            <w:tcBorders>
              <w:top w:val="single" w:sz="4" w:space="0" w:color="auto"/>
              <w:left w:val="single" w:sz="4" w:space="0" w:color="auto"/>
              <w:bottom w:val="single" w:sz="4" w:space="0" w:color="auto"/>
              <w:right w:val="single" w:sz="4" w:space="0" w:color="auto"/>
            </w:tcBorders>
            <w:shd w:val="clear" w:color="auto" w:fill="D0CECE" w:themeFill="background2" w:themeFillShade="E6"/>
          </w:tcPr>
          <w:p w:rsidR="00C20E8F" w:rsidRPr="0092774E" w:rsidRDefault="00C20E8F" w:rsidP="007B71C0">
            <w:pPr>
              <w:jc w:val="center"/>
              <w:rPr>
                <w:rFonts w:ascii="Times New Roman" w:hAnsi="Times New Roman" w:cs="Times New Roman"/>
                <w:b/>
                <w:sz w:val="28"/>
                <w:szCs w:val="24"/>
                <w:lang w:val="ro-RO"/>
              </w:rPr>
            </w:pPr>
            <w:r w:rsidRPr="0092774E">
              <w:rPr>
                <w:rFonts w:ascii="Times New Roman" w:hAnsi="Times New Roman" w:cs="Times New Roman"/>
                <w:b/>
                <w:sz w:val="28"/>
                <w:szCs w:val="24"/>
                <w:lang w:val="ro-RO"/>
              </w:rPr>
              <w:t>Paşi</w:t>
            </w:r>
          </w:p>
        </w:tc>
      </w:tr>
      <w:tr w:rsidR="00C20E8F" w:rsidRPr="00440BDE" w:rsidTr="007B71C0">
        <w:tc>
          <w:tcPr>
            <w:tcW w:w="4141" w:type="dxa"/>
            <w:tcBorders>
              <w:top w:val="single" w:sz="4" w:space="0" w:color="auto"/>
              <w:left w:val="single" w:sz="4" w:space="0" w:color="auto"/>
              <w:bottom w:val="single" w:sz="4" w:space="0" w:color="auto"/>
              <w:right w:val="single" w:sz="4" w:space="0" w:color="auto"/>
            </w:tcBorders>
            <w:shd w:val="clear" w:color="auto" w:fill="auto"/>
          </w:tcPr>
          <w:p w:rsidR="00C20E8F" w:rsidRPr="0092774E" w:rsidRDefault="00C20E8F" w:rsidP="0057146E">
            <w:pPr>
              <w:pStyle w:val="a4"/>
              <w:numPr>
                <w:ilvl w:val="0"/>
                <w:numId w:val="52"/>
              </w:numPr>
              <w:ind w:left="313" w:hanging="313"/>
              <w:contextualSpacing w:val="0"/>
              <w:rPr>
                <w:lang w:val="ro-RO"/>
              </w:rPr>
            </w:pPr>
            <w:r w:rsidRPr="0092774E">
              <w:rPr>
                <w:b/>
                <w:lang w:val="ro-RO"/>
              </w:rPr>
              <w:t xml:space="preserve">Triajul în UPU </w:t>
            </w:r>
            <w:r w:rsidRPr="0092774E">
              <w:rPr>
                <w:i/>
                <w:lang w:val="ro-RO"/>
              </w:rPr>
              <w:t>(în conformitate cu Protocolul Clinic Standartizat Triajul în Unitățile Primiri Urgențe)</w:t>
            </w:r>
          </w:p>
          <w:p w:rsidR="00C20E8F" w:rsidRPr="0092774E" w:rsidRDefault="00C20E8F" w:rsidP="007B71C0">
            <w:pPr>
              <w:jc w:val="center"/>
              <w:rPr>
                <w:rFonts w:ascii="Times New Roman" w:hAnsi="Times New Roman" w:cs="Times New Roman"/>
                <w:b/>
                <w:sz w:val="28"/>
                <w:szCs w:val="24"/>
                <w:lang w:val="ro-RO"/>
              </w:rPr>
            </w:pPr>
            <w:r w:rsidRPr="0092774E">
              <w:rPr>
                <w:rFonts w:ascii="Times New Roman" w:hAnsi="Times New Roman" w:cs="Times New Roman"/>
                <w:b/>
                <w:sz w:val="24"/>
                <w:szCs w:val="24"/>
                <w:lang w:val="ro-RO"/>
              </w:rPr>
              <w:t>1.1 Suspectarea diagnosticului de UGDP</w:t>
            </w:r>
          </w:p>
        </w:tc>
        <w:tc>
          <w:tcPr>
            <w:tcW w:w="5074" w:type="dxa"/>
            <w:tcBorders>
              <w:top w:val="single" w:sz="4" w:space="0" w:color="auto"/>
              <w:left w:val="single" w:sz="4" w:space="0" w:color="auto"/>
              <w:bottom w:val="single" w:sz="4" w:space="0" w:color="auto"/>
              <w:right w:val="single" w:sz="4" w:space="0" w:color="auto"/>
            </w:tcBorders>
            <w:shd w:val="clear" w:color="auto" w:fill="auto"/>
          </w:tcPr>
          <w:p w:rsidR="00C20E8F" w:rsidRPr="0092774E" w:rsidRDefault="00C20E8F" w:rsidP="0057146E">
            <w:pPr>
              <w:pStyle w:val="a4"/>
              <w:numPr>
                <w:ilvl w:val="0"/>
                <w:numId w:val="12"/>
              </w:numPr>
              <w:ind w:left="353" w:hanging="284"/>
              <w:contextualSpacing w:val="0"/>
              <w:rPr>
                <w:b/>
                <w:sz w:val="28"/>
                <w:lang w:val="ro-RO"/>
              </w:rPr>
            </w:pPr>
            <w:r w:rsidRPr="0092774E">
              <w:rPr>
                <w:lang w:val="ro-RO"/>
              </w:rPr>
              <w:t>Prioritizarea și identificarea pacienților pentru a fi consultați și tratați în dependență de gravitatea urgențelor medico-chirurgicale.</w:t>
            </w:r>
          </w:p>
          <w:p w:rsidR="00C20E8F" w:rsidRPr="0092774E" w:rsidRDefault="00C20E8F" w:rsidP="0057146E">
            <w:pPr>
              <w:pStyle w:val="a4"/>
              <w:numPr>
                <w:ilvl w:val="0"/>
                <w:numId w:val="12"/>
              </w:numPr>
              <w:ind w:left="353" w:hanging="284"/>
              <w:contextualSpacing w:val="0"/>
              <w:rPr>
                <w:b/>
                <w:sz w:val="28"/>
                <w:lang w:val="ro-RO"/>
              </w:rPr>
            </w:pPr>
            <w:r w:rsidRPr="0092774E">
              <w:rPr>
                <w:lang w:val="ro-RO"/>
              </w:rPr>
              <w:t>Încadrarea pacienților în nivelele de urgență</w:t>
            </w:r>
          </w:p>
        </w:tc>
        <w:tc>
          <w:tcPr>
            <w:tcW w:w="6804" w:type="dxa"/>
            <w:tcBorders>
              <w:top w:val="single" w:sz="4" w:space="0" w:color="auto"/>
              <w:left w:val="single" w:sz="4" w:space="0" w:color="auto"/>
              <w:bottom w:val="single" w:sz="4" w:space="0" w:color="auto"/>
              <w:right w:val="single" w:sz="4" w:space="0" w:color="auto"/>
            </w:tcBorders>
            <w:shd w:val="clear" w:color="auto" w:fill="auto"/>
          </w:tcPr>
          <w:p w:rsidR="00C20E8F" w:rsidRPr="0092774E" w:rsidRDefault="00C20E8F" w:rsidP="007B71C0">
            <w:pPr>
              <w:pStyle w:val="a4"/>
              <w:numPr>
                <w:ilvl w:val="0"/>
                <w:numId w:val="9"/>
              </w:numPr>
              <w:ind w:left="317" w:hanging="283"/>
              <w:contextualSpacing w:val="0"/>
              <w:rPr>
                <w:lang w:val="ro-RO"/>
              </w:rPr>
            </w:pPr>
            <w:r w:rsidRPr="0092774E">
              <w:rPr>
                <w:lang w:val="ro-RO"/>
              </w:rPr>
              <w:t>Evaluarea si măsurarea parametrilor clinici</w:t>
            </w:r>
          </w:p>
          <w:p w:rsidR="00C20E8F" w:rsidRPr="0092774E" w:rsidRDefault="00C20E8F" w:rsidP="007B71C0">
            <w:pPr>
              <w:pStyle w:val="a4"/>
              <w:numPr>
                <w:ilvl w:val="0"/>
                <w:numId w:val="9"/>
              </w:numPr>
              <w:ind w:left="317" w:hanging="283"/>
              <w:contextualSpacing w:val="0"/>
              <w:rPr>
                <w:lang w:val="ro-RO"/>
              </w:rPr>
            </w:pPr>
            <w:r w:rsidRPr="0092774E">
              <w:rPr>
                <w:lang w:val="ro-RO"/>
              </w:rPr>
              <w:t>După evaluarea, clasificarea și stabilirea nivelului de prioritate pacientul va fi preluat în zona de tratament în conformitate cu gradul de urgență.</w:t>
            </w:r>
          </w:p>
          <w:p w:rsidR="00C20E8F" w:rsidRPr="0092774E" w:rsidRDefault="00C20E8F" w:rsidP="007B71C0">
            <w:pPr>
              <w:pStyle w:val="a4"/>
              <w:numPr>
                <w:ilvl w:val="0"/>
                <w:numId w:val="9"/>
              </w:numPr>
              <w:ind w:left="317" w:hanging="283"/>
              <w:contextualSpacing w:val="0"/>
              <w:rPr>
                <w:lang w:val="ro-RO"/>
              </w:rPr>
            </w:pPr>
            <w:r w:rsidRPr="0092774E">
              <w:rPr>
                <w:lang w:val="ro-RO"/>
              </w:rPr>
              <w:t xml:space="preserve">Evaluarea factorilor de risc </w:t>
            </w:r>
            <w:r w:rsidRPr="0092774E">
              <w:rPr>
                <w:i/>
                <w:lang w:val="ro-RO"/>
              </w:rPr>
              <w:t>(caseta 4)</w:t>
            </w:r>
            <w:r w:rsidRPr="0092774E">
              <w:rPr>
                <w:lang w:val="ro-RO"/>
              </w:rPr>
              <w:t>.</w:t>
            </w:r>
          </w:p>
          <w:p w:rsidR="00C20E8F" w:rsidRPr="0092774E" w:rsidRDefault="00C20E8F" w:rsidP="007B71C0">
            <w:pPr>
              <w:pStyle w:val="a4"/>
              <w:numPr>
                <w:ilvl w:val="0"/>
                <w:numId w:val="9"/>
              </w:numPr>
              <w:ind w:left="317" w:hanging="283"/>
              <w:contextualSpacing w:val="0"/>
              <w:rPr>
                <w:lang w:val="ro-RO"/>
              </w:rPr>
            </w:pPr>
            <w:r w:rsidRPr="0092774E">
              <w:rPr>
                <w:lang w:val="ro-RO"/>
              </w:rPr>
              <w:t xml:space="preserve">Anamneza şi acuzele </w:t>
            </w:r>
            <w:r w:rsidRPr="0092774E">
              <w:rPr>
                <w:i/>
                <w:lang w:val="ro-RO"/>
              </w:rPr>
              <w:t>(caseta 5, 6, 7, 8)</w:t>
            </w:r>
            <w:r w:rsidRPr="0092774E">
              <w:rPr>
                <w:lang w:val="ro-RO"/>
              </w:rPr>
              <w:t>.</w:t>
            </w:r>
          </w:p>
          <w:p w:rsidR="00C20E8F" w:rsidRPr="0092774E" w:rsidRDefault="00C20E8F" w:rsidP="007B71C0">
            <w:pPr>
              <w:pStyle w:val="a4"/>
              <w:numPr>
                <w:ilvl w:val="0"/>
                <w:numId w:val="9"/>
              </w:numPr>
              <w:ind w:left="317" w:hanging="283"/>
              <w:contextualSpacing w:val="0"/>
              <w:rPr>
                <w:b/>
                <w:sz w:val="28"/>
                <w:lang w:val="ro-RO"/>
              </w:rPr>
            </w:pPr>
            <w:r w:rsidRPr="0092774E">
              <w:rPr>
                <w:lang w:val="ro-RO"/>
              </w:rPr>
              <w:t xml:space="preserve">Examenul obiectiv </w:t>
            </w:r>
            <w:r w:rsidRPr="0092774E">
              <w:rPr>
                <w:i/>
                <w:lang w:val="ro-RO"/>
              </w:rPr>
              <w:t>(caseta 9, 10).</w:t>
            </w:r>
          </w:p>
          <w:p w:rsidR="00C20E8F" w:rsidRPr="0092774E" w:rsidRDefault="00C20E8F" w:rsidP="007B71C0">
            <w:pPr>
              <w:pStyle w:val="a4"/>
              <w:numPr>
                <w:ilvl w:val="0"/>
                <w:numId w:val="9"/>
              </w:numPr>
              <w:ind w:left="317" w:hanging="283"/>
              <w:contextualSpacing w:val="0"/>
              <w:rPr>
                <w:b/>
                <w:sz w:val="28"/>
                <w:lang w:val="ro-RO"/>
              </w:rPr>
            </w:pPr>
            <w:r w:rsidRPr="0092774E">
              <w:rPr>
                <w:lang w:val="ro-RO"/>
              </w:rPr>
              <w:t>Solicitarea consultului medicului chirurg</w:t>
            </w:r>
          </w:p>
        </w:tc>
      </w:tr>
      <w:tr w:rsidR="00C20E8F" w:rsidRPr="003543A9" w:rsidTr="007B71C0">
        <w:tc>
          <w:tcPr>
            <w:tcW w:w="414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sz w:val="24"/>
                <w:szCs w:val="24"/>
                <w:lang w:val="ro-RO"/>
              </w:rPr>
            </w:pPr>
            <w:r>
              <w:rPr>
                <w:rFonts w:ascii="Times New Roman" w:hAnsi="Times New Roman" w:cs="Times New Roman"/>
                <w:b/>
                <w:sz w:val="24"/>
                <w:szCs w:val="24"/>
                <w:lang w:val="ro-RO"/>
              </w:rPr>
              <w:t>2</w:t>
            </w:r>
            <w:r w:rsidRPr="00440BDE">
              <w:rPr>
                <w:rFonts w:ascii="Times New Roman" w:hAnsi="Times New Roman" w:cs="Times New Roman"/>
                <w:b/>
                <w:sz w:val="24"/>
                <w:szCs w:val="24"/>
                <w:lang w:val="ro-RO"/>
              </w:rPr>
              <w:t>. Diagnosticul.</w:t>
            </w:r>
          </w:p>
          <w:p w:rsidR="00C20E8F" w:rsidRPr="00440BDE" w:rsidRDefault="00C20E8F" w:rsidP="007B71C0">
            <w:pPr>
              <w:rPr>
                <w:rFonts w:ascii="Times New Roman" w:hAnsi="Times New Roman" w:cs="Times New Roman"/>
                <w:sz w:val="24"/>
                <w:szCs w:val="24"/>
                <w:lang w:val="ro-RO"/>
              </w:rPr>
            </w:pPr>
            <w:r>
              <w:rPr>
                <w:rFonts w:ascii="Times New Roman" w:hAnsi="Times New Roman" w:cs="Times New Roman"/>
                <w:b/>
                <w:bCs/>
                <w:sz w:val="24"/>
                <w:szCs w:val="24"/>
                <w:lang w:val="ro-RO"/>
              </w:rPr>
              <w:t>2</w:t>
            </w:r>
            <w:r w:rsidRPr="00440BDE">
              <w:rPr>
                <w:rFonts w:ascii="Times New Roman" w:hAnsi="Times New Roman" w:cs="Times New Roman"/>
                <w:b/>
                <w:bCs/>
                <w:sz w:val="24"/>
                <w:szCs w:val="24"/>
                <w:lang w:val="ro-RO"/>
              </w:rPr>
              <w:t>.1.</w:t>
            </w:r>
            <w:r w:rsidRPr="00440BDE">
              <w:rPr>
                <w:rFonts w:ascii="Times New Roman" w:hAnsi="Times New Roman" w:cs="Times New Roman"/>
                <w:sz w:val="24"/>
                <w:szCs w:val="24"/>
                <w:lang w:val="ro-RO"/>
              </w:rPr>
              <w:t xml:space="preserve"> </w:t>
            </w:r>
            <w:r w:rsidRPr="00440BDE">
              <w:rPr>
                <w:rFonts w:ascii="Times New Roman" w:hAnsi="Times New Roman" w:cs="Times New Roman"/>
                <w:b/>
                <w:sz w:val="24"/>
                <w:szCs w:val="24"/>
                <w:lang w:val="ro-RO"/>
              </w:rPr>
              <w:t>Confirmarea diagnosticului de UGDP.</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Algoritmul C.1.1.</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C.2.1.4.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C.2.3.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C.2.4.1.</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C.2.4.1.1. - C.2.4.1.3.</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C.2.4.3.2.</w:t>
            </w:r>
          </w:p>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b/>
                <w:i/>
                <w:sz w:val="24"/>
                <w:szCs w:val="24"/>
                <w:lang w:val="ro-RO"/>
              </w:rPr>
              <w:t>C.2.4.4.</w:t>
            </w:r>
          </w:p>
        </w:tc>
        <w:tc>
          <w:tcPr>
            <w:tcW w:w="5074" w:type="dxa"/>
            <w:tcBorders>
              <w:top w:val="single" w:sz="4" w:space="0" w:color="auto"/>
              <w:left w:val="single" w:sz="4" w:space="0" w:color="auto"/>
              <w:bottom w:val="single" w:sz="4" w:space="0" w:color="auto"/>
              <w:right w:val="single" w:sz="4" w:space="0" w:color="auto"/>
            </w:tcBorders>
          </w:tcPr>
          <w:p w:rsidR="00C20E8F" w:rsidRPr="00725957" w:rsidRDefault="00C20E8F" w:rsidP="0057146E">
            <w:pPr>
              <w:pStyle w:val="a4"/>
              <w:numPr>
                <w:ilvl w:val="0"/>
                <w:numId w:val="12"/>
              </w:numPr>
              <w:ind w:left="353" w:right="-108" w:hanging="284"/>
              <w:contextualSpacing w:val="0"/>
              <w:rPr>
                <w:lang w:val="ro-RO"/>
              </w:rPr>
            </w:pPr>
            <w:r w:rsidRPr="00440BDE">
              <w:rPr>
                <w:lang w:val="ro-RO"/>
              </w:rPr>
              <w:t>Acuzele, anamneza, examenul obiectiv, de laborator şi radiologic permite confirmarea UGDP.</w:t>
            </w:r>
          </w:p>
        </w:tc>
        <w:tc>
          <w:tcPr>
            <w:tcW w:w="6804"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53"/>
              <w:rPr>
                <w:rFonts w:ascii="Times New Roman" w:hAnsi="Times New Roman" w:cs="Times New Roman"/>
                <w:b/>
                <w:sz w:val="24"/>
                <w:szCs w:val="24"/>
                <w:lang w:val="ro-RO"/>
              </w:rPr>
            </w:pPr>
            <w:r w:rsidRPr="00725957">
              <w:rPr>
                <w:rFonts w:ascii="Times New Roman" w:hAnsi="Times New Roman" w:cs="Times New Roman"/>
                <w:b/>
                <w:sz w:val="24"/>
                <w:szCs w:val="24"/>
                <w:lang w:val="ro-RO"/>
              </w:rPr>
              <w:t>Standard/</w:t>
            </w:r>
            <w:r w:rsidRPr="00440BDE">
              <w:rPr>
                <w:rFonts w:ascii="Times New Roman" w:hAnsi="Times New Roman" w:cs="Times New Roman"/>
                <w:b/>
                <w:sz w:val="24"/>
                <w:szCs w:val="24"/>
                <w:lang w:val="ro-RO"/>
              </w:rPr>
              <w:t>Obligatoriu:</w:t>
            </w:r>
          </w:p>
          <w:p w:rsidR="00C20E8F" w:rsidRPr="00440BDE" w:rsidRDefault="00C20E8F" w:rsidP="0057146E">
            <w:pPr>
              <w:pStyle w:val="a4"/>
              <w:numPr>
                <w:ilvl w:val="0"/>
                <w:numId w:val="12"/>
              </w:numPr>
              <w:ind w:left="353" w:hanging="283"/>
              <w:contextualSpacing w:val="0"/>
              <w:rPr>
                <w:lang w:val="ro-RO"/>
              </w:rPr>
            </w:pPr>
            <w:r w:rsidRPr="00440BDE">
              <w:rPr>
                <w:lang w:val="ro-RO"/>
              </w:rPr>
              <w:t xml:space="preserve">Evaluarea factorilor de risc </w:t>
            </w:r>
            <w:r w:rsidRPr="00440BDE">
              <w:rPr>
                <w:i/>
                <w:lang w:val="ro-RO"/>
              </w:rPr>
              <w:t>(caseta 4)</w:t>
            </w:r>
            <w:r w:rsidRPr="00440BDE">
              <w:rPr>
                <w:lang w:val="ro-RO"/>
              </w:rPr>
              <w:t>.</w:t>
            </w:r>
          </w:p>
          <w:p w:rsidR="00C20E8F" w:rsidRPr="00440BDE" w:rsidRDefault="00C20E8F" w:rsidP="0057146E">
            <w:pPr>
              <w:pStyle w:val="a4"/>
              <w:numPr>
                <w:ilvl w:val="0"/>
                <w:numId w:val="12"/>
              </w:numPr>
              <w:ind w:left="353" w:hanging="283"/>
              <w:contextualSpacing w:val="0"/>
              <w:rPr>
                <w:lang w:val="ro-RO"/>
              </w:rPr>
            </w:pPr>
            <w:r w:rsidRPr="00440BDE">
              <w:rPr>
                <w:lang w:val="ro-RO"/>
              </w:rPr>
              <w:t xml:space="preserve">Evaluarea stării generale a pacientului </w:t>
            </w:r>
            <w:r w:rsidRPr="00440BDE">
              <w:rPr>
                <w:i/>
                <w:lang w:val="ro-RO"/>
              </w:rPr>
              <w:t>(caseta 5).</w:t>
            </w:r>
          </w:p>
          <w:p w:rsidR="00C20E8F" w:rsidRPr="00440BDE" w:rsidRDefault="00C20E8F" w:rsidP="0057146E">
            <w:pPr>
              <w:pStyle w:val="a4"/>
              <w:numPr>
                <w:ilvl w:val="0"/>
                <w:numId w:val="12"/>
              </w:numPr>
              <w:ind w:left="353" w:hanging="283"/>
              <w:contextualSpacing w:val="0"/>
              <w:rPr>
                <w:lang w:val="ro-RO"/>
              </w:rPr>
            </w:pPr>
            <w:r w:rsidRPr="00440BDE">
              <w:rPr>
                <w:lang w:val="ro-RO"/>
              </w:rPr>
              <w:t xml:space="preserve">Acuzele şi anamneza </w:t>
            </w:r>
            <w:r w:rsidRPr="00440BDE">
              <w:rPr>
                <w:i/>
                <w:lang w:val="ro-RO"/>
              </w:rPr>
              <w:t>(caseta 7, 8)</w:t>
            </w:r>
            <w:r w:rsidRPr="00440BDE">
              <w:rPr>
                <w:lang w:val="ro-RO"/>
              </w:rPr>
              <w:t>.</w:t>
            </w:r>
          </w:p>
          <w:p w:rsidR="00C20E8F" w:rsidRPr="00440BDE" w:rsidRDefault="00C20E8F" w:rsidP="0057146E">
            <w:pPr>
              <w:pStyle w:val="a4"/>
              <w:numPr>
                <w:ilvl w:val="0"/>
                <w:numId w:val="12"/>
              </w:numPr>
              <w:ind w:left="353" w:hanging="283"/>
              <w:contextualSpacing w:val="0"/>
              <w:rPr>
                <w:lang w:val="ro-RO"/>
              </w:rPr>
            </w:pPr>
            <w:r w:rsidRPr="00440BDE">
              <w:rPr>
                <w:lang w:val="ro-RO"/>
              </w:rPr>
              <w:t xml:space="preserve">Examenul obiectiv </w:t>
            </w:r>
            <w:r w:rsidRPr="00440BDE">
              <w:rPr>
                <w:i/>
                <w:lang w:val="ro-RO"/>
              </w:rPr>
              <w:t>(caseta 9).</w:t>
            </w:r>
          </w:p>
          <w:p w:rsidR="00C20E8F" w:rsidRPr="00440BDE" w:rsidRDefault="00C20E8F" w:rsidP="0057146E">
            <w:pPr>
              <w:pStyle w:val="a4"/>
              <w:numPr>
                <w:ilvl w:val="0"/>
                <w:numId w:val="12"/>
              </w:numPr>
              <w:ind w:left="353" w:hanging="283"/>
              <w:contextualSpacing w:val="0"/>
              <w:rPr>
                <w:lang w:val="ro-RO"/>
              </w:rPr>
            </w:pPr>
            <w:r w:rsidRPr="00440BDE">
              <w:rPr>
                <w:lang w:val="ro-RO"/>
              </w:rPr>
              <w:t>Examen de laborator</w:t>
            </w:r>
            <w:r w:rsidRPr="00440BDE">
              <w:rPr>
                <w:i/>
                <w:lang w:val="ro-RO"/>
              </w:rPr>
              <w:t xml:space="preserve"> (caseta 10, tabelul 1)</w:t>
            </w:r>
            <w:r w:rsidRPr="00440BDE">
              <w:rPr>
                <w:lang w:val="ro-RO"/>
              </w:rPr>
              <w:t>.</w:t>
            </w:r>
          </w:p>
          <w:p w:rsidR="00C20E8F" w:rsidRPr="00440BDE" w:rsidRDefault="00C20E8F" w:rsidP="0057146E">
            <w:pPr>
              <w:pStyle w:val="a4"/>
              <w:numPr>
                <w:ilvl w:val="0"/>
                <w:numId w:val="12"/>
              </w:numPr>
              <w:ind w:left="353" w:hanging="283"/>
              <w:contextualSpacing w:val="0"/>
              <w:rPr>
                <w:lang w:val="ro-RO"/>
              </w:rPr>
            </w:pPr>
            <w:r w:rsidRPr="00440BDE">
              <w:rPr>
                <w:lang w:val="ro-RO"/>
              </w:rPr>
              <w:t xml:space="preserve">Radiografia panoramică a cavităţii abdominale în ortostatism </w:t>
            </w:r>
            <w:r w:rsidRPr="00440BDE">
              <w:rPr>
                <w:i/>
                <w:lang w:val="ro-RO"/>
              </w:rPr>
              <w:t>(caseta 10, tabelul 1)</w:t>
            </w:r>
            <w:r w:rsidRPr="00440BDE">
              <w:rPr>
                <w:lang w:val="ro-RO"/>
              </w:rPr>
              <w:t>.</w:t>
            </w:r>
            <w:r w:rsidRPr="00440BDE">
              <w:rPr>
                <w:b/>
                <w:i/>
                <w:lang w:val="ro-RO"/>
              </w:rPr>
              <w:t xml:space="preserve"> </w:t>
            </w:r>
          </w:p>
          <w:p w:rsidR="00C20E8F" w:rsidRPr="00440BDE" w:rsidRDefault="00C20E8F" w:rsidP="007B71C0">
            <w:pPr>
              <w:pStyle w:val="a4"/>
              <w:numPr>
                <w:ilvl w:val="0"/>
                <w:numId w:val="8"/>
              </w:numPr>
              <w:ind w:left="353" w:hanging="283"/>
              <w:contextualSpacing w:val="0"/>
              <w:rPr>
                <w:i/>
                <w:lang w:val="ro-RO"/>
              </w:rPr>
            </w:pPr>
            <w:r w:rsidRPr="00440BDE">
              <w:rPr>
                <w:lang w:val="ro-RO"/>
              </w:rPr>
              <w:t xml:space="preserve">ECG </w:t>
            </w:r>
            <w:r w:rsidRPr="00440BDE">
              <w:rPr>
                <w:i/>
                <w:lang w:val="ro-RO"/>
              </w:rPr>
              <w:t>(caseta 10, tabelul 1)</w:t>
            </w:r>
            <w:r w:rsidRPr="00440BDE">
              <w:rPr>
                <w:lang w:val="ro-RO"/>
              </w:rPr>
              <w:t>.</w:t>
            </w:r>
          </w:p>
          <w:p w:rsidR="00C20E8F" w:rsidRPr="00440BDE" w:rsidRDefault="00C20E8F" w:rsidP="007B71C0">
            <w:pPr>
              <w:pStyle w:val="a4"/>
              <w:numPr>
                <w:ilvl w:val="0"/>
                <w:numId w:val="8"/>
              </w:numPr>
              <w:ind w:left="353" w:hanging="283"/>
              <w:contextualSpacing w:val="0"/>
              <w:rPr>
                <w:lang w:val="ro-RO"/>
              </w:rPr>
            </w:pPr>
            <w:r w:rsidRPr="00440BDE">
              <w:rPr>
                <w:lang w:val="ro-RO"/>
              </w:rPr>
              <w:t xml:space="preserve">Diagnosticul diferenţial </w:t>
            </w:r>
            <w:r w:rsidRPr="00440BDE">
              <w:rPr>
                <w:i/>
                <w:lang w:val="ro-RO"/>
              </w:rPr>
              <w:t>(caseta 12).</w:t>
            </w:r>
          </w:p>
          <w:p w:rsidR="00C20E8F" w:rsidRPr="00440BDE" w:rsidRDefault="00C20E8F" w:rsidP="007B71C0">
            <w:pPr>
              <w:pStyle w:val="a4"/>
              <w:ind w:left="353"/>
              <w:rPr>
                <w:b/>
                <w:lang w:val="ro-RO"/>
              </w:rPr>
            </w:pPr>
            <w:r w:rsidRPr="00440BDE">
              <w:rPr>
                <w:b/>
                <w:lang w:val="ro-RO"/>
              </w:rPr>
              <w:t>Recomandabil:</w:t>
            </w:r>
          </w:p>
          <w:p w:rsidR="00C20E8F" w:rsidRPr="00440BDE" w:rsidRDefault="00C20E8F" w:rsidP="007B71C0">
            <w:pPr>
              <w:pStyle w:val="a4"/>
              <w:numPr>
                <w:ilvl w:val="0"/>
                <w:numId w:val="9"/>
              </w:numPr>
              <w:ind w:left="353" w:hanging="283"/>
              <w:contextualSpacing w:val="0"/>
              <w:rPr>
                <w:lang w:val="ro-RO"/>
              </w:rPr>
            </w:pPr>
            <w:r w:rsidRPr="00440BDE">
              <w:rPr>
                <w:lang w:val="ro-RO"/>
              </w:rPr>
              <w:t>Consultaţia altor specialişti, la necesitate.</w:t>
            </w:r>
          </w:p>
          <w:p w:rsidR="00C20E8F" w:rsidRPr="00440BDE" w:rsidRDefault="00C20E8F" w:rsidP="007B71C0">
            <w:pPr>
              <w:pStyle w:val="a4"/>
              <w:numPr>
                <w:ilvl w:val="0"/>
                <w:numId w:val="8"/>
              </w:numPr>
              <w:ind w:left="353" w:hanging="283"/>
              <w:contextualSpacing w:val="0"/>
              <w:rPr>
                <w:lang w:val="ro-RO"/>
              </w:rPr>
            </w:pPr>
            <w:r w:rsidRPr="00440BDE">
              <w:rPr>
                <w:lang w:val="ro-RO"/>
              </w:rPr>
              <w:t xml:space="preserve">Examenul radiologic cu contrastarea tractului gastrointestinal superior cu contrast lichid solubil în apă, pneumogastrografia, CT, USG, </w:t>
            </w:r>
            <w:r w:rsidRPr="00FF039A">
              <w:rPr>
                <w:lang w:val="ro-RO"/>
              </w:rPr>
              <w:t>Esofagogastroduodenofibroscopi</w:t>
            </w:r>
            <w:r>
              <w:rPr>
                <w:lang w:val="ro-RO"/>
              </w:rPr>
              <w:t>a</w:t>
            </w:r>
            <w:r w:rsidRPr="00440BDE">
              <w:rPr>
                <w:lang w:val="ro-RO"/>
              </w:rPr>
              <w:t xml:space="preserve">, laparoscopia diagnostică la necesitate </w:t>
            </w:r>
            <w:r w:rsidRPr="00440BDE">
              <w:rPr>
                <w:i/>
                <w:lang w:val="ro-RO"/>
              </w:rPr>
              <w:t>(caseta 10, tabelul 1)</w:t>
            </w:r>
            <w:r w:rsidRPr="00440BDE">
              <w:rPr>
                <w:lang w:val="ro-RO"/>
              </w:rPr>
              <w:t>.</w:t>
            </w:r>
          </w:p>
        </w:tc>
      </w:tr>
      <w:tr w:rsidR="00C20E8F" w:rsidRPr="003543A9" w:rsidTr="007B71C0">
        <w:tc>
          <w:tcPr>
            <w:tcW w:w="414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sz w:val="24"/>
                <w:szCs w:val="24"/>
                <w:lang w:val="ro-RO"/>
              </w:rPr>
            </w:pPr>
            <w:r>
              <w:rPr>
                <w:rFonts w:ascii="Times New Roman" w:hAnsi="Times New Roman" w:cs="Times New Roman"/>
                <w:b/>
                <w:sz w:val="24"/>
                <w:szCs w:val="24"/>
                <w:lang w:val="ro-RO"/>
              </w:rPr>
              <w:t>3</w:t>
            </w:r>
            <w:r w:rsidRPr="00440BDE">
              <w:rPr>
                <w:rFonts w:ascii="Times New Roman" w:hAnsi="Times New Roman" w:cs="Times New Roman"/>
                <w:b/>
                <w:sz w:val="24"/>
                <w:szCs w:val="24"/>
                <w:lang w:val="ro-RO"/>
              </w:rPr>
              <w:t>. Tratamentul.</w:t>
            </w:r>
          </w:p>
          <w:p w:rsidR="00C20E8F" w:rsidRPr="00440BDE" w:rsidRDefault="00C20E8F" w:rsidP="007B71C0">
            <w:pPr>
              <w:rPr>
                <w:rFonts w:ascii="Times New Roman" w:hAnsi="Times New Roman" w:cs="Times New Roman"/>
                <w:b/>
                <w:w w:val="99"/>
                <w:sz w:val="24"/>
                <w:szCs w:val="24"/>
                <w:lang w:val="ro-RO"/>
              </w:rPr>
            </w:pPr>
            <w:r>
              <w:rPr>
                <w:rFonts w:ascii="Times New Roman" w:hAnsi="Times New Roman" w:cs="Times New Roman"/>
                <w:b/>
                <w:w w:val="99"/>
                <w:sz w:val="24"/>
                <w:szCs w:val="24"/>
                <w:lang w:val="ro-RO"/>
              </w:rPr>
              <w:t>3</w:t>
            </w:r>
            <w:r w:rsidRPr="00440BDE">
              <w:rPr>
                <w:rFonts w:ascii="Times New Roman" w:hAnsi="Times New Roman" w:cs="Times New Roman"/>
                <w:b/>
                <w:w w:val="99"/>
                <w:sz w:val="24"/>
                <w:szCs w:val="24"/>
                <w:lang w:val="ro-RO"/>
              </w:rPr>
              <w:t>.1. Tratamentul chirurgical.</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Algoritmul C.1.1.</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C.2.5.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C.2.5.1.</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 xml:space="preserve">C.2.5.2.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C.2.5.2.1. - C.2.5.2.6.</w:t>
            </w:r>
          </w:p>
          <w:p w:rsidR="00C20E8F" w:rsidRPr="00440BDE" w:rsidRDefault="00C20E8F" w:rsidP="007B71C0">
            <w:pPr>
              <w:rPr>
                <w:rFonts w:ascii="Times New Roman" w:hAnsi="Times New Roman" w:cs="Times New Roman"/>
                <w:b/>
                <w:w w:val="99"/>
                <w:sz w:val="24"/>
                <w:szCs w:val="24"/>
                <w:lang w:val="ro-RO"/>
              </w:rPr>
            </w:pPr>
            <w:r w:rsidRPr="00440BDE">
              <w:rPr>
                <w:rFonts w:ascii="Times New Roman" w:hAnsi="Times New Roman" w:cs="Times New Roman"/>
                <w:b/>
                <w:w w:val="99"/>
                <w:sz w:val="24"/>
                <w:szCs w:val="24"/>
                <w:lang w:val="ro-RO"/>
              </w:rPr>
              <w:t>2.2. Tratamentul conservator.</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lastRenderedPageBreak/>
              <w:t xml:space="preserve">C.2.5.3. </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C.2.5.3.1. - C.2.5.3.2.</w:t>
            </w:r>
          </w:p>
          <w:p w:rsidR="00C20E8F" w:rsidRPr="00440BDE" w:rsidRDefault="00C20E8F" w:rsidP="007B71C0">
            <w:pPr>
              <w:rPr>
                <w:rFonts w:ascii="Times New Roman" w:hAnsi="Times New Roman" w:cs="Times New Roman"/>
                <w:b/>
                <w:w w:val="99"/>
                <w:sz w:val="24"/>
                <w:szCs w:val="24"/>
                <w:lang w:val="ro-RO"/>
              </w:rPr>
            </w:pPr>
            <w:r w:rsidRPr="00440BDE">
              <w:rPr>
                <w:rFonts w:ascii="Times New Roman" w:hAnsi="Times New Roman" w:cs="Times New Roman"/>
                <w:b/>
                <w:w w:val="99"/>
                <w:sz w:val="24"/>
                <w:szCs w:val="24"/>
                <w:lang w:val="ro-RO"/>
              </w:rPr>
              <w:t>2.2. Tratamentul postoperator.</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C.2.6.</w:t>
            </w:r>
          </w:p>
          <w:p w:rsidR="00C20E8F" w:rsidRPr="00440BDE" w:rsidRDefault="00C20E8F" w:rsidP="007B71C0">
            <w:pPr>
              <w:rPr>
                <w:rFonts w:ascii="Times New Roman" w:hAnsi="Times New Roman" w:cs="Times New Roman"/>
                <w:sz w:val="24"/>
                <w:szCs w:val="24"/>
                <w:lang w:val="ro-RO"/>
              </w:rPr>
            </w:pPr>
            <w:r w:rsidRPr="00440BDE">
              <w:rPr>
                <w:rFonts w:ascii="Times New Roman" w:hAnsi="Times New Roman" w:cs="Times New Roman"/>
                <w:b/>
                <w:i/>
                <w:sz w:val="24"/>
                <w:szCs w:val="24"/>
                <w:lang w:val="ro-RO"/>
              </w:rPr>
              <w:t>C.2.6.1. - C.2.6.3.</w:t>
            </w:r>
          </w:p>
        </w:tc>
        <w:tc>
          <w:tcPr>
            <w:tcW w:w="5074"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numPr>
                <w:ilvl w:val="0"/>
                <w:numId w:val="8"/>
              </w:numPr>
              <w:ind w:left="353" w:hanging="284"/>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Este recomandat în toate cazurile de UGDP stabilită.</w:t>
            </w:r>
          </w:p>
        </w:tc>
        <w:tc>
          <w:tcPr>
            <w:tcW w:w="6804"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53"/>
              <w:rPr>
                <w:rFonts w:ascii="Times New Roman" w:hAnsi="Times New Roman" w:cs="Times New Roman"/>
                <w:b/>
                <w:sz w:val="24"/>
                <w:szCs w:val="24"/>
                <w:lang w:val="ro-RO"/>
              </w:rPr>
            </w:pPr>
            <w:r w:rsidRPr="00725957">
              <w:rPr>
                <w:rFonts w:ascii="Times New Roman" w:hAnsi="Times New Roman" w:cs="Times New Roman"/>
                <w:b/>
                <w:sz w:val="24"/>
                <w:szCs w:val="24"/>
                <w:lang w:val="ro-RO"/>
              </w:rPr>
              <w:t>Standard/</w:t>
            </w:r>
            <w:r w:rsidRPr="00440BDE">
              <w:rPr>
                <w:rFonts w:ascii="Times New Roman" w:hAnsi="Times New Roman" w:cs="Times New Roman"/>
                <w:b/>
                <w:sz w:val="24"/>
                <w:szCs w:val="24"/>
                <w:lang w:val="ro-RO"/>
              </w:rPr>
              <w:t>Obligatoriu:</w:t>
            </w:r>
          </w:p>
          <w:p w:rsidR="00C20E8F" w:rsidRPr="00440BDE" w:rsidRDefault="00C20E8F" w:rsidP="007B71C0">
            <w:pPr>
              <w:pStyle w:val="a4"/>
              <w:numPr>
                <w:ilvl w:val="0"/>
                <w:numId w:val="10"/>
              </w:numPr>
              <w:ind w:left="353" w:hanging="283"/>
              <w:contextualSpacing w:val="0"/>
              <w:rPr>
                <w:i/>
                <w:lang w:val="ro-RO"/>
              </w:rPr>
            </w:pPr>
            <w:r w:rsidRPr="00440BDE">
              <w:rPr>
                <w:lang w:val="ro-RO"/>
              </w:rPr>
              <w:t>Stabilirea indicaţiilor pentru tratament chirurgical.</w:t>
            </w:r>
          </w:p>
          <w:p w:rsidR="00C20E8F" w:rsidRPr="00440BDE" w:rsidRDefault="00C20E8F" w:rsidP="007B71C0">
            <w:pPr>
              <w:pStyle w:val="a4"/>
              <w:numPr>
                <w:ilvl w:val="0"/>
                <w:numId w:val="10"/>
              </w:numPr>
              <w:ind w:left="353" w:hanging="283"/>
              <w:contextualSpacing w:val="0"/>
              <w:rPr>
                <w:lang w:val="ro-RO"/>
              </w:rPr>
            </w:pPr>
            <w:r w:rsidRPr="00440BDE">
              <w:rPr>
                <w:lang w:val="ro-RO"/>
              </w:rPr>
              <w:t>Consultaţia anesteziologului</w:t>
            </w:r>
            <w:r w:rsidRPr="00440BDE">
              <w:rPr>
                <w:i/>
                <w:lang w:val="ro-RO"/>
              </w:rPr>
              <w:t>.</w:t>
            </w:r>
          </w:p>
          <w:p w:rsidR="00C20E8F" w:rsidRPr="00440BDE" w:rsidRDefault="00C20E8F" w:rsidP="007B71C0">
            <w:pPr>
              <w:pStyle w:val="a4"/>
              <w:numPr>
                <w:ilvl w:val="0"/>
                <w:numId w:val="10"/>
              </w:numPr>
              <w:ind w:left="353" w:hanging="283"/>
              <w:contextualSpacing w:val="0"/>
              <w:rPr>
                <w:lang w:val="ro-RO"/>
              </w:rPr>
            </w:pPr>
            <w:r w:rsidRPr="00440BDE">
              <w:rPr>
                <w:lang w:val="ro-RO"/>
              </w:rPr>
              <w:t xml:space="preserve">Pregătire preoperatorie </w:t>
            </w:r>
            <w:r w:rsidRPr="00440BDE">
              <w:rPr>
                <w:i/>
                <w:lang w:val="ro-RO"/>
              </w:rPr>
              <w:t>(caseta 14).</w:t>
            </w:r>
          </w:p>
          <w:p w:rsidR="00C20E8F" w:rsidRPr="00440BDE" w:rsidRDefault="00C20E8F" w:rsidP="007B71C0">
            <w:pPr>
              <w:pStyle w:val="a4"/>
              <w:numPr>
                <w:ilvl w:val="0"/>
                <w:numId w:val="10"/>
              </w:numPr>
              <w:ind w:left="353" w:hanging="283"/>
              <w:contextualSpacing w:val="0"/>
              <w:rPr>
                <w:i/>
                <w:lang w:val="ro-RO"/>
              </w:rPr>
            </w:pPr>
            <w:r w:rsidRPr="00440BDE">
              <w:rPr>
                <w:lang w:val="ro-RO"/>
              </w:rPr>
              <w:t xml:space="preserve">Tratamentul chirurgical </w:t>
            </w:r>
            <w:r w:rsidRPr="00440BDE">
              <w:rPr>
                <w:i/>
                <w:lang w:val="ro-RO"/>
              </w:rPr>
              <w:t>(caseta 15, 16, 17, 18, 19, 20, 21).</w:t>
            </w:r>
          </w:p>
          <w:p w:rsidR="00C20E8F" w:rsidRPr="00440BDE" w:rsidRDefault="00C20E8F" w:rsidP="007B71C0">
            <w:pPr>
              <w:pStyle w:val="a4"/>
              <w:numPr>
                <w:ilvl w:val="0"/>
                <w:numId w:val="10"/>
              </w:numPr>
              <w:ind w:left="353" w:hanging="283"/>
              <w:contextualSpacing w:val="0"/>
              <w:rPr>
                <w:i/>
                <w:lang w:val="ro-RO"/>
              </w:rPr>
            </w:pPr>
            <w:r w:rsidRPr="00440BDE">
              <w:rPr>
                <w:lang w:val="ro-RO"/>
              </w:rPr>
              <w:t xml:space="preserve">Tratamentul conservativ </w:t>
            </w:r>
            <w:r w:rsidRPr="00440BDE">
              <w:rPr>
                <w:i/>
                <w:lang w:val="ro-RO"/>
              </w:rPr>
              <w:t>(caseta 22)</w:t>
            </w:r>
            <w:r w:rsidRPr="00440BDE">
              <w:rPr>
                <w:lang w:val="ro-RO"/>
              </w:rPr>
              <w:t xml:space="preserve"> </w:t>
            </w:r>
          </w:p>
          <w:p w:rsidR="00C20E8F" w:rsidRPr="00440BDE" w:rsidRDefault="00C20E8F" w:rsidP="007B71C0">
            <w:pPr>
              <w:pStyle w:val="a4"/>
              <w:numPr>
                <w:ilvl w:val="0"/>
                <w:numId w:val="10"/>
              </w:numPr>
              <w:ind w:left="353" w:hanging="283"/>
              <w:contextualSpacing w:val="0"/>
              <w:rPr>
                <w:lang w:val="ro-RO"/>
              </w:rPr>
            </w:pPr>
            <w:r w:rsidRPr="00440BDE">
              <w:rPr>
                <w:lang w:val="ro-RO"/>
              </w:rPr>
              <w:t xml:space="preserve">Abandonarea tratamentului non-operator in favoarea celui chirurgical </w:t>
            </w:r>
            <w:r w:rsidRPr="00440BDE">
              <w:rPr>
                <w:i/>
                <w:lang w:val="ro-RO"/>
              </w:rPr>
              <w:t>(caseta 23)</w:t>
            </w:r>
          </w:p>
          <w:p w:rsidR="00C20E8F" w:rsidRPr="00440BDE" w:rsidRDefault="00C20E8F" w:rsidP="007B71C0">
            <w:pPr>
              <w:pStyle w:val="a4"/>
              <w:numPr>
                <w:ilvl w:val="0"/>
                <w:numId w:val="10"/>
              </w:numPr>
              <w:ind w:left="353" w:hanging="283"/>
              <w:contextualSpacing w:val="0"/>
              <w:rPr>
                <w:lang w:val="ro-RO"/>
              </w:rPr>
            </w:pPr>
            <w:r w:rsidRPr="00440BDE">
              <w:rPr>
                <w:lang w:val="ro-RO"/>
              </w:rPr>
              <w:lastRenderedPageBreak/>
              <w:t xml:space="preserve">Conduita postoperatorie </w:t>
            </w:r>
            <w:r w:rsidRPr="00440BDE">
              <w:rPr>
                <w:i/>
                <w:lang w:val="ro-RO"/>
              </w:rPr>
              <w:t>(caseta 24).</w:t>
            </w:r>
          </w:p>
          <w:p w:rsidR="00C20E8F" w:rsidRPr="00440BDE" w:rsidRDefault="00C20E8F" w:rsidP="007B71C0">
            <w:pPr>
              <w:pStyle w:val="a4"/>
              <w:numPr>
                <w:ilvl w:val="0"/>
                <w:numId w:val="10"/>
              </w:numPr>
              <w:ind w:left="353" w:hanging="283"/>
              <w:contextualSpacing w:val="0"/>
              <w:rPr>
                <w:lang w:val="ro-RO"/>
              </w:rPr>
            </w:pPr>
            <w:r w:rsidRPr="00440BDE">
              <w:rPr>
                <w:lang w:val="ro-RO"/>
              </w:rPr>
              <w:t xml:space="preserve">Complicaţiile posibile în perioada postoperatorie precoce </w:t>
            </w:r>
            <w:r w:rsidRPr="00440BDE">
              <w:rPr>
                <w:i/>
                <w:lang w:val="ro-RO"/>
              </w:rPr>
              <w:t>(caseta 25, 26)</w:t>
            </w:r>
          </w:p>
        </w:tc>
      </w:tr>
      <w:tr w:rsidR="00C20E8F" w:rsidRPr="003543A9" w:rsidTr="007B71C0">
        <w:tc>
          <w:tcPr>
            <w:tcW w:w="414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b/>
                <w:sz w:val="24"/>
                <w:szCs w:val="24"/>
                <w:lang w:val="ro-RO"/>
              </w:rPr>
            </w:pPr>
            <w:r>
              <w:rPr>
                <w:rFonts w:ascii="Times New Roman" w:hAnsi="Times New Roman" w:cs="Times New Roman"/>
                <w:b/>
                <w:sz w:val="24"/>
                <w:szCs w:val="24"/>
                <w:lang w:val="ro-RO"/>
              </w:rPr>
              <w:lastRenderedPageBreak/>
              <w:t>4</w:t>
            </w:r>
            <w:r w:rsidRPr="00440BDE">
              <w:rPr>
                <w:rFonts w:ascii="Times New Roman" w:hAnsi="Times New Roman" w:cs="Times New Roman"/>
                <w:b/>
                <w:sz w:val="24"/>
                <w:szCs w:val="24"/>
                <w:lang w:val="ro-RO"/>
              </w:rPr>
              <w:t>. Externarea, supravegherea.</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C.2.7.</w:t>
            </w:r>
          </w:p>
          <w:p w:rsidR="00C20E8F" w:rsidRPr="00440BDE"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C.2.8.</w:t>
            </w:r>
          </w:p>
          <w:p w:rsidR="00C20E8F" w:rsidRPr="00725957" w:rsidRDefault="00C20E8F" w:rsidP="007B71C0">
            <w:pPr>
              <w:rPr>
                <w:rFonts w:ascii="Times New Roman" w:hAnsi="Times New Roman" w:cs="Times New Roman"/>
                <w:b/>
                <w:i/>
                <w:sz w:val="24"/>
                <w:szCs w:val="24"/>
                <w:lang w:val="ro-RO"/>
              </w:rPr>
            </w:pPr>
            <w:r w:rsidRPr="00440BDE">
              <w:rPr>
                <w:rFonts w:ascii="Times New Roman" w:hAnsi="Times New Roman" w:cs="Times New Roman"/>
                <w:b/>
                <w:i/>
                <w:sz w:val="24"/>
                <w:szCs w:val="24"/>
                <w:lang w:val="ro-RO"/>
              </w:rPr>
              <w:t>C.2.9.</w:t>
            </w:r>
          </w:p>
        </w:tc>
        <w:tc>
          <w:tcPr>
            <w:tcW w:w="5074"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numPr>
                <w:ilvl w:val="0"/>
                <w:numId w:val="10"/>
              </w:numPr>
              <w:ind w:left="353" w:hanging="284"/>
              <w:rPr>
                <w:rFonts w:ascii="Times New Roman" w:hAnsi="Times New Roman" w:cs="Times New Roman"/>
                <w:sz w:val="24"/>
                <w:szCs w:val="24"/>
                <w:lang w:val="ro-RO"/>
              </w:rPr>
            </w:pPr>
            <w:r w:rsidRPr="00440BDE">
              <w:rPr>
                <w:rFonts w:ascii="Times New Roman" w:hAnsi="Times New Roman" w:cs="Times New Roman"/>
                <w:sz w:val="24"/>
                <w:szCs w:val="24"/>
                <w:lang w:val="ro-RO"/>
              </w:rPr>
              <w:t>Pacientul se poate externa la a 3-4 zi (după operație laparoscopică) sau la a 4-7 zi (după intervenție chirurgicală deschisă).</w:t>
            </w:r>
          </w:p>
        </w:tc>
        <w:tc>
          <w:tcPr>
            <w:tcW w:w="6804"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53"/>
              <w:rPr>
                <w:rFonts w:ascii="Times New Roman" w:hAnsi="Times New Roman" w:cs="Times New Roman"/>
                <w:b/>
                <w:sz w:val="24"/>
                <w:szCs w:val="24"/>
                <w:lang w:val="ro-RO"/>
              </w:rPr>
            </w:pPr>
            <w:r w:rsidRPr="00725957">
              <w:rPr>
                <w:rFonts w:ascii="Times New Roman" w:hAnsi="Times New Roman" w:cs="Times New Roman"/>
                <w:b/>
                <w:sz w:val="24"/>
                <w:szCs w:val="24"/>
                <w:lang w:val="ro-RO"/>
              </w:rPr>
              <w:t>Standard/</w:t>
            </w:r>
            <w:r w:rsidRPr="00440BDE">
              <w:rPr>
                <w:rFonts w:ascii="Times New Roman" w:hAnsi="Times New Roman" w:cs="Times New Roman"/>
                <w:b/>
                <w:sz w:val="24"/>
                <w:szCs w:val="24"/>
                <w:lang w:val="ro-RO"/>
              </w:rPr>
              <w:t>Obligatoriu:</w:t>
            </w:r>
          </w:p>
          <w:p w:rsidR="00C20E8F" w:rsidRPr="00440BDE" w:rsidRDefault="00C20E8F" w:rsidP="007B71C0">
            <w:pPr>
              <w:pStyle w:val="a4"/>
              <w:numPr>
                <w:ilvl w:val="0"/>
                <w:numId w:val="11"/>
              </w:numPr>
              <w:ind w:left="353" w:hanging="283"/>
              <w:contextualSpacing w:val="0"/>
              <w:rPr>
                <w:lang w:val="ro-RO"/>
              </w:rPr>
            </w:pPr>
            <w:r w:rsidRPr="00440BDE">
              <w:rPr>
                <w:lang w:val="ro-RO"/>
              </w:rPr>
              <w:t xml:space="preserve">Evaluarea criteriilor de externare </w:t>
            </w:r>
            <w:r w:rsidRPr="00440BDE">
              <w:rPr>
                <w:i/>
                <w:lang w:val="ro-RO"/>
              </w:rPr>
              <w:t>(caseta 27).</w:t>
            </w:r>
          </w:p>
          <w:p w:rsidR="00C20E8F" w:rsidRPr="00440BDE" w:rsidRDefault="00C20E8F" w:rsidP="007B71C0">
            <w:pPr>
              <w:ind w:left="353"/>
              <w:rPr>
                <w:rFonts w:ascii="Times New Roman" w:hAnsi="Times New Roman" w:cs="Times New Roman"/>
                <w:b/>
                <w:sz w:val="24"/>
                <w:szCs w:val="24"/>
                <w:lang w:val="ro-RO"/>
              </w:rPr>
            </w:pPr>
            <w:r w:rsidRPr="00440BDE">
              <w:rPr>
                <w:rFonts w:ascii="Times New Roman" w:hAnsi="Times New Roman" w:cs="Times New Roman"/>
                <w:b/>
                <w:sz w:val="24"/>
                <w:szCs w:val="24"/>
                <w:lang w:val="ro-RO"/>
              </w:rPr>
              <w:t>Extrasul va conţine obligatoriu:</w:t>
            </w:r>
          </w:p>
          <w:p w:rsidR="00C20E8F" w:rsidRPr="00440BDE" w:rsidRDefault="00C20E8F" w:rsidP="007B71C0">
            <w:pPr>
              <w:pStyle w:val="a4"/>
              <w:numPr>
                <w:ilvl w:val="0"/>
                <w:numId w:val="11"/>
              </w:numPr>
              <w:ind w:left="353" w:hanging="283"/>
              <w:contextualSpacing w:val="0"/>
              <w:rPr>
                <w:lang w:val="ro-RO"/>
              </w:rPr>
            </w:pPr>
            <w:r w:rsidRPr="00440BDE">
              <w:rPr>
                <w:lang w:val="ro-RO"/>
              </w:rPr>
              <w:t>Diagnosticul exact detaliat.</w:t>
            </w:r>
          </w:p>
          <w:p w:rsidR="00C20E8F" w:rsidRPr="00440BDE" w:rsidRDefault="00C20E8F" w:rsidP="007B71C0">
            <w:pPr>
              <w:pStyle w:val="a4"/>
              <w:numPr>
                <w:ilvl w:val="0"/>
                <w:numId w:val="11"/>
              </w:numPr>
              <w:ind w:left="353" w:hanging="283"/>
              <w:contextualSpacing w:val="0"/>
              <w:rPr>
                <w:w w:val="99"/>
                <w:lang w:val="ro-RO"/>
              </w:rPr>
            </w:pPr>
            <w:r w:rsidRPr="00440BDE">
              <w:rPr>
                <w:lang w:val="ro-RO"/>
              </w:rPr>
              <w:t>Rezultatele investigaţiilor efectuate.</w:t>
            </w:r>
          </w:p>
          <w:p w:rsidR="00C20E8F" w:rsidRPr="00440BDE" w:rsidRDefault="00C20E8F" w:rsidP="007B71C0">
            <w:pPr>
              <w:pStyle w:val="a4"/>
              <w:numPr>
                <w:ilvl w:val="0"/>
                <w:numId w:val="11"/>
              </w:numPr>
              <w:ind w:left="353" w:hanging="283"/>
              <w:contextualSpacing w:val="0"/>
              <w:rPr>
                <w:lang w:val="ro-RO"/>
              </w:rPr>
            </w:pPr>
            <w:r w:rsidRPr="00440BDE">
              <w:rPr>
                <w:lang w:val="ro-RO"/>
              </w:rPr>
              <w:t>Tratamentul efectuat.</w:t>
            </w:r>
          </w:p>
          <w:p w:rsidR="00C20E8F" w:rsidRPr="00440BDE" w:rsidRDefault="00C20E8F" w:rsidP="007B71C0">
            <w:pPr>
              <w:pStyle w:val="a4"/>
              <w:numPr>
                <w:ilvl w:val="0"/>
                <w:numId w:val="11"/>
              </w:numPr>
              <w:ind w:left="353" w:hanging="283"/>
              <w:contextualSpacing w:val="0"/>
              <w:rPr>
                <w:lang w:val="ro-RO"/>
              </w:rPr>
            </w:pPr>
            <w:r w:rsidRPr="00440BDE">
              <w:rPr>
                <w:lang w:val="ro-RO"/>
              </w:rPr>
              <w:t>Recomandările explicite pentru pacient.</w:t>
            </w:r>
          </w:p>
          <w:p w:rsidR="00C20E8F" w:rsidRPr="00440BDE" w:rsidRDefault="00C20E8F" w:rsidP="007B71C0">
            <w:pPr>
              <w:pStyle w:val="a4"/>
              <w:numPr>
                <w:ilvl w:val="0"/>
                <w:numId w:val="11"/>
              </w:numPr>
              <w:ind w:left="353" w:hanging="283"/>
              <w:contextualSpacing w:val="0"/>
              <w:rPr>
                <w:lang w:val="ro-RO"/>
              </w:rPr>
            </w:pPr>
            <w:r w:rsidRPr="00440BDE">
              <w:rPr>
                <w:lang w:val="ro-RO"/>
              </w:rPr>
              <w:t>Recomandările pentru medicul de familie.</w:t>
            </w:r>
          </w:p>
        </w:tc>
      </w:tr>
    </w:tbl>
    <w:p w:rsidR="00C20E8F" w:rsidRDefault="00C20E8F" w:rsidP="00C20E8F">
      <w:pPr>
        <w:rPr>
          <w:rFonts w:ascii="Times New Roman" w:hAnsi="Times New Roman" w:cs="Times New Roman"/>
          <w:b/>
          <w:sz w:val="24"/>
          <w:szCs w:val="24"/>
          <w:lang w:val="ro-RO"/>
        </w:rPr>
      </w:pPr>
    </w:p>
    <w:p w:rsidR="00C20E8F" w:rsidRPr="00D72151" w:rsidRDefault="00C20E8F" w:rsidP="00C20E8F">
      <w:pPr>
        <w:rPr>
          <w:rFonts w:ascii="Times New Roman" w:hAnsi="Times New Roman" w:cs="Times New Roman"/>
          <w:b/>
          <w:sz w:val="24"/>
          <w:szCs w:val="24"/>
          <w:lang w:val="ro-RO"/>
        </w:rPr>
        <w:sectPr w:rsidR="00C20E8F" w:rsidRPr="00D72151" w:rsidSect="007B71C0">
          <w:pgSz w:w="16838" w:h="11906" w:orient="landscape"/>
          <w:pgMar w:top="142" w:right="1134" w:bottom="1701" w:left="1134" w:header="709" w:footer="709" w:gutter="0"/>
          <w:cols w:space="720"/>
          <w:docGrid w:linePitch="360"/>
        </w:sectPr>
      </w:pPr>
    </w:p>
    <w:p w:rsidR="00C20E8F" w:rsidRPr="00440BDE" w:rsidRDefault="00C20E8F" w:rsidP="00C20E8F">
      <w:pPr>
        <w:rPr>
          <w:rFonts w:ascii="Times New Roman" w:hAnsi="Times New Roman" w:cs="Times New Roman"/>
          <w:b/>
          <w:sz w:val="28"/>
          <w:szCs w:val="24"/>
          <w:lang w:val="ro-RO"/>
        </w:rPr>
      </w:pPr>
      <w:r>
        <w:rPr>
          <w:rFonts w:ascii="Times New Roman" w:hAnsi="Times New Roman" w:cs="Times New Roman"/>
          <w:noProof/>
        </w:rPr>
        <w:lastRenderedPageBreak/>
        <mc:AlternateContent>
          <mc:Choice Requires="wps">
            <w:drawing>
              <wp:anchor distT="0" distB="0" distL="114299" distR="114299" simplePos="0" relativeHeight="251659264" behindDoc="1" locked="0" layoutInCell="0" allowOverlap="1">
                <wp:simplePos x="0" y="0"/>
                <wp:positionH relativeFrom="page">
                  <wp:posOffset>7559674</wp:posOffset>
                </wp:positionH>
                <wp:positionV relativeFrom="page">
                  <wp:posOffset>9971405</wp:posOffset>
                </wp:positionV>
                <wp:extent cx="0" cy="720090"/>
                <wp:effectExtent l="0" t="0" r="19050" b="2286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C94FE" id="Прямая соединительная линия 49" o:spid="_x0000_s1026" style="position:absolute;z-index:-251657216;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5.25pt,785.15pt" to="595.25pt,8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5TQIAAFkEAAAOAAAAZHJzL2Uyb0RvYy54bWysVM1uEzEQviPxDpbv6WbbpW1W3VQom3Ap&#10;UKnlARzbm7Xw2pbtZhMhJOgZKY/AK3AAqVKBZ9i8EWPnRy1cECIHZzye+fzNzOc9O180Es25dUKr&#10;AqcHfYy4opoJNSvwm+tJ7xQj54liRGrFC7zkDp8Pnz45a03OD3WtJeMWAYhyeWsKXHtv8iRxtOYN&#10;cQfacAWHlbYN8bC1s4RZ0gJ6I5PDfv84abVlxmrKnQNvuTnEw4hfVZz611XluEeywMDNx9XGdRrW&#10;ZHhG8pklphZ0S4P8A4uGCAWX7qFK4gm6seIPqEZQq52u/AHVTaKrSlAea4Bq0v5v1VzVxPBYCzTH&#10;mX2b3P+Dpa/mlxYJVuBsgJEiDcyo+7z+sF5137sv6xVaf+x+dt+6r91d96O7W9+Cfb/+BHY47O63&#10;7hWCdOhla1wOkCN1aUM36EJdmQtN3zqk9KgmasZjTddLA/ekISN5lBI2zgCjaftSM4ghN17Hxi4q&#10;2wRIaBlaxPkt9/PjC4/oxknBewLCGMTRJiTf5Rnr/AuuGxSMAkuhQmdJTuYXzgceJN+FBLfSEyFl&#10;VIdUqC3wUXryLCY4LQULhyHM2dl0JC2ak6Cv+ItFwcnDMKtvFItgNSdsvLU9EXJjw+VSBTyoBOhs&#10;rY2A3g36g/Hp+DTrZYfH417WL8ve88ko6x1PgFJ5VI5GZfo+UEuzvBaMcRXY7cScZn8nlu2z2shw&#10;L+d9G5LH6LFfQHb3H0nHUYbpbXQw1Wx5aXcjBv3G4O1bCw/k4R7sh1+E4S8AAAD//wMAUEsDBBQA&#10;BgAIAAAAIQA7DD/O4gAAAA8BAAAPAAAAZHJzL2Rvd25yZXYueG1sTI9BT8MwDIXvSPyHyEjcWDKm&#10;dVtpOtEKDjuAxIY0uGWtaSsapzTpVv49njjA7T376flzsh5tK47Y+8aRhulEgUAqXNlQpeF193iz&#10;BOGDodK0jlDDN3pYp5cXiYlLd6IXPG5DJbiEfGw01CF0sZS+qNEaP3EdEu8+XG9NYNtXsuzNictt&#10;K2+ViqQ1DfGF2nSY11h8bgerIfj923MYNl9ZlD3luMve8we50fr6ary/AxFwDH9hOOMzOqTMdHAD&#10;lV607KcrNecsq/lCzUCcM7+zA6toOVuATBP5/4/0BwAA//8DAFBLAQItABQABgAIAAAAIQC2gziS&#10;/gAAAOEBAAATAAAAAAAAAAAAAAAAAAAAAABbQ29udGVudF9UeXBlc10ueG1sUEsBAi0AFAAGAAgA&#10;AAAhADj9If/WAAAAlAEAAAsAAAAAAAAAAAAAAAAALwEAAF9yZWxzLy5yZWxzUEsBAi0AFAAGAAgA&#10;AAAhAL+kSrlNAgAAWQQAAA4AAAAAAAAAAAAAAAAALgIAAGRycy9lMm9Eb2MueG1sUEsBAi0AFAAG&#10;AAgAAAAhADsMP87iAAAADwEAAA8AAAAAAAAAAAAAAAAApwQAAGRycy9kb3ducmV2LnhtbFBLBQYA&#10;AAAABAAEAPMAAAC2BQAAAAA=&#10;" o:allowincell="f" strokeweight=".25pt">
                <w10:wrap anchorx="page" anchory="page"/>
              </v:line>
            </w:pict>
          </mc:Fallback>
        </mc:AlternateContent>
      </w:r>
      <w:r w:rsidRPr="00440BDE">
        <w:rPr>
          <w:rFonts w:ascii="Times New Roman" w:hAnsi="Times New Roman" w:cs="Times New Roman"/>
          <w:b/>
          <w:sz w:val="28"/>
          <w:szCs w:val="24"/>
          <w:lang w:val="ro-RO"/>
        </w:rPr>
        <w:t>C.1. ALGORITMII DE CONDUITĂ</w:t>
      </w:r>
    </w:p>
    <w:p w:rsidR="00C20E8F" w:rsidRPr="00440BDE" w:rsidRDefault="00C20E8F" w:rsidP="00C20E8F">
      <w:pPr>
        <w:rPr>
          <w:rFonts w:ascii="Times New Roman" w:hAnsi="Times New Roman" w:cs="Times New Roman"/>
          <w:sz w:val="28"/>
          <w:szCs w:val="24"/>
          <w:lang w:val="ro-RO"/>
        </w:rPr>
      </w:pPr>
    </w:p>
    <w:p w:rsidR="00C20E8F" w:rsidRPr="00440BDE" w:rsidRDefault="00C20E8F" w:rsidP="00C20E8F">
      <w:pPr>
        <w:rPr>
          <w:rFonts w:ascii="Times New Roman" w:hAnsi="Times New Roman"/>
          <w:b/>
          <w:i/>
          <w:sz w:val="24"/>
          <w:szCs w:val="24"/>
          <w:lang w:val="ro-RO"/>
        </w:rPr>
      </w:pPr>
      <w:r w:rsidRPr="00440BDE">
        <w:rPr>
          <w:rFonts w:ascii="Times New Roman" w:hAnsi="Times New Roman"/>
          <w:b/>
          <w:i/>
          <w:sz w:val="28"/>
          <w:szCs w:val="24"/>
          <w:lang w:val="ro-RO"/>
        </w:rPr>
        <w:t xml:space="preserve">C.1.1. Algoritmul general de conduită a pacientului cu ulcer gastroduodenal perforat în staţionar. </w:t>
      </w:r>
      <w:r w:rsidRPr="00440BDE">
        <w:rPr>
          <w:rFonts w:ascii="Times New Roman" w:hAnsi="Times New Roman"/>
          <w:b/>
          <w:i/>
          <w:sz w:val="24"/>
          <w:szCs w:val="24"/>
          <w:lang w:val="ro-RO"/>
        </w:rPr>
        <w:t xml:space="preserve">(clasa de recomandare IIa) </w:t>
      </w:r>
    </w:p>
    <w:p w:rsidR="00C20E8F" w:rsidRPr="00440BDE" w:rsidRDefault="00C20E8F" w:rsidP="00C20E8F">
      <w:pPr>
        <w:rPr>
          <w:rFonts w:ascii="Times New Roman" w:hAnsi="Times New Roman"/>
          <w:lang w:val="ro-RO"/>
        </w:rPr>
      </w:pPr>
    </w:p>
    <w:p w:rsidR="00C20E8F" w:rsidRPr="00440BDE" w:rsidRDefault="00C20E8F" w:rsidP="00C20E8F">
      <w:pPr>
        <w:ind w:firstLine="284"/>
        <w:rPr>
          <w:rFonts w:ascii="Times New Roman" w:hAnsi="Times New Roman"/>
          <w:lang w:val="ro-RO"/>
        </w:rPr>
      </w:pPr>
      <w:r>
        <w:rPr>
          <w:rFonts w:ascii="Times New Roman" w:hAnsi="Times New Roman"/>
          <w:noProof/>
        </w:rPr>
        <mc:AlternateContent>
          <mc:Choice Requires="wpg">
            <w:drawing>
              <wp:anchor distT="0" distB="0" distL="114300" distR="114300" simplePos="0" relativeHeight="251661312" behindDoc="0" locked="0" layoutInCell="1" allowOverlap="1">
                <wp:simplePos x="0" y="0"/>
                <wp:positionH relativeFrom="column">
                  <wp:posOffset>-254635</wp:posOffset>
                </wp:positionH>
                <wp:positionV relativeFrom="paragraph">
                  <wp:posOffset>31115</wp:posOffset>
                </wp:positionV>
                <wp:extent cx="6482080" cy="7105015"/>
                <wp:effectExtent l="0" t="0" r="13970" b="19685"/>
                <wp:wrapNone/>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080" cy="7105015"/>
                          <a:chOff x="1159" y="2457"/>
                          <a:chExt cx="10208" cy="11189"/>
                        </a:xfrm>
                      </wpg:grpSpPr>
                      <wps:wsp>
                        <wps:cNvPr id="4" name="Line 14"/>
                        <wps:cNvCnPr>
                          <a:cxnSpLocks noChangeShapeType="1"/>
                        </wps:cNvCnPr>
                        <wps:spPr bwMode="auto">
                          <a:xfrm>
                            <a:off x="4962" y="12417"/>
                            <a:ext cx="0" cy="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14"/>
                        <wps:cNvCnPr>
                          <a:cxnSpLocks noChangeShapeType="1"/>
                        </wps:cNvCnPr>
                        <wps:spPr bwMode="auto">
                          <a:xfrm>
                            <a:off x="2358" y="12417"/>
                            <a:ext cx="0" cy="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14"/>
                        <wps:cNvCnPr>
                          <a:cxnSpLocks noChangeShapeType="1"/>
                        </wps:cNvCnPr>
                        <wps:spPr bwMode="auto">
                          <a:xfrm>
                            <a:off x="7590" y="12417"/>
                            <a:ext cx="0" cy="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14"/>
                        <wps:cNvCnPr>
                          <a:cxnSpLocks noChangeShapeType="1"/>
                        </wps:cNvCnPr>
                        <wps:spPr bwMode="auto">
                          <a:xfrm>
                            <a:off x="10170" y="12417"/>
                            <a:ext cx="0" cy="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4"/>
                        <wps:cNvCnPr>
                          <a:cxnSpLocks noChangeShapeType="1"/>
                        </wps:cNvCnPr>
                        <wps:spPr bwMode="auto">
                          <a:xfrm flipH="1">
                            <a:off x="7588" y="10138"/>
                            <a:ext cx="3" cy="2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Line 14"/>
                        <wps:cNvCnPr>
                          <a:cxnSpLocks noChangeShapeType="1"/>
                        </wps:cNvCnPr>
                        <wps:spPr bwMode="auto">
                          <a:xfrm>
                            <a:off x="10172" y="11850"/>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14"/>
                        <wps:cNvCnPr>
                          <a:cxnSpLocks noChangeShapeType="1"/>
                        </wps:cNvCnPr>
                        <wps:spPr bwMode="auto">
                          <a:xfrm>
                            <a:off x="4962" y="11349"/>
                            <a:ext cx="0" cy="8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4"/>
                        <wps:cNvCnPr>
                          <a:cxnSpLocks noChangeShapeType="1"/>
                        </wps:cNvCnPr>
                        <wps:spPr bwMode="auto">
                          <a:xfrm>
                            <a:off x="2356" y="10610"/>
                            <a:ext cx="0" cy="15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4"/>
                        <wps:cNvCnPr>
                          <a:cxnSpLocks noChangeShapeType="1"/>
                        </wps:cNvCnPr>
                        <wps:spPr bwMode="auto">
                          <a:xfrm>
                            <a:off x="2356" y="10138"/>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4"/>
                        <wps:cNvCnPr>
                          <a:cxnSpLocks noChangeShapeType="1"/>
                        </wps:cNvCnPr>
                        <wps:spPr bwMode="auto">
                          <a:xfrm>
                            <a:off x="4960" y="10138"/>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4"/>
                        <wps:cNvCnPr>
                          <a:cxnSpLocks noChangeShapeType="1"/>
                        </wps:cNvCnPr>
                        <wps:spPr bwMode="auto">
                          <a:xfrm>
                            <a:off x="10170" y="10140"/>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4"/>
                        <wps:cNvCnPr>
                          <a:cxnSpLocks noChangeShapeType="1"/>
                        </wps:cNvCnPr>
                        <wps:spPr bwMode="auto">
                          <a:xfrm>
                            <a:off x="8872" y="9358"/>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flipH="1">
                            <a:off x="3661" y="8201"/>
                            <a:ext cx="3" cy="1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14"/>
                        <wps:cNvCnPr>
                          <a:cxnSpLocks noChangeShapeType="1"/>
                        </wps:cNvCnPr>
                        <wps:spPr bwMode="auto">
                          <a:xfrm>
                            <a:off x="8872" y="8590"/>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3664" y="7606"/>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14"/>
                        <wps:cNvCnPr>
                          <a:cxnSpLocks noChangeShapeType="1"/>
                        </wps:cNvCnPr>
                        <wps:spPr bwMode="auto">
                          <a:xfrm>
                            <a:off x="8872" y="7606"/>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14"/>
                        <wps:cNvCnPr>
                          <a:cxnSpLocks noChangeShapeType="1"/>
                        </wps:cNvCnPr>
                        <wps:spPr bwMode="auto">
                          <a:xfrm>
                            <a:off x="6259" y="2836"/>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14"/>
                        <wps:cNvCnPr>
                          <a:cxnSpLocks noChangeShapeType="1"/>
                        </wps:cNvCnPr>
                        <wps:spPr bwMode="auto">
                          <a:xfrm>
                            <a:off x="6256" y="3805"/>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14"/>
                        <wps:cNvCnPr>
                          <a:cxnSpLocks noChangeShapeType="1"/>
                        </wps:cNvCnPr>
                        <wps:spPr bwMode="auto">
                          <a:xfrm>
                            <a:off x="6262" y="4738"/>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14"/>
                        <wps:cNvCnPr>
                          <a:cxnSpLocks noChangeShapeType="1"/>
                        </wps:cNvCnPr>
                        <wps:spPr bwMode="auto">
                          <a:xfrm>
                            <a:off x="6259" y="5470"/>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14"/>
                        <wps:cNvCnPr>
                          <a:cxnSpLocks noChangeShapeType="1"/>
                        </wps:cNvCnPr>
                        <wps:spPr bwMode="auto">
                          <a:xfrm>
                            <a:off x="6256" y="6934"/>
                            <a:ext cx="0" cy="30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14"/>
                        <wps:cNvCnPr>
                          <a:cxnSpLocks noChangeShapeType="1"/>
                        </wps:cNvCnPr>
                        <wps:spPr bwMode="auto">
                          <a:xfrm flipH="1">
                            <a:off x="2821" y="5470"/>
                            <a:ext cx="0" cy="176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21"/>
                        <wps:cNvCnPr>
                          <a:cxnSpLocks noChangeShapeType="1"/>
                        </wps:cNvCnPr>
                        <wps:spPr bwMode="auto">
                          <a:xfrm flipV="1">
                            <a:off x="7730" y="6000"/>
                            <a:ext cx="41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4"/>
                        <wps:cNvCnPr>
                          <a:cxnSpLocks noChangeShapeType="1"/>
                        </wps:cNvCnPr>
                        <wps:spPr bwMode="auto">
                          <a:xfrm flipH="1">
                            <a:off x="3692" y="4757"/>
                            <a:ext cx="1629"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11"/>
                        <wps:cNvSpPr txBox="1">
                          <a:spLocks noChangeArrowheads="1"/>
                        </wps:cNvSpPr>
                        <wps:spPr bwMode="auto">
                          <a:xfrm>
                            <a:off x="4645" y="2457"/>
                            <a:ext cx="3215" cy="405"/>
                          </a:xfrm>
                          <a:prstGeom prst="rect">
                            <a:avLst/>
                          </a:prstGeom>
                          <a:solidFill>
                            <a:srgbClr val="FFFFFF"/>
                          </a:solidFill>
                          <a:ln w="9525">
                            <a:solidFill>
                              <a:srgbClr val="000000"/>
                            </a:solidFill>
                            <a:miter lim="800000"/>
                            <a:headEnd/>
                            <a:tailEnd/>
                          </a:ln>
                        </wps:spPr>
                        <wps:txbx>
                          <w:txbxContent>
                            <w:p w:rsidR="00D12A59" w:rsidRPr="00DC57B0" w:rsidRDefault="00D12A59" w:rsidP="00C20E8F">
                              <w:pPr>
                                <w:jc w:val="center"/>
                              </w:pPr>
                              <w:r w:rsidRPr="00DC57B0">
                                <w:rPr>
                                  <w:rFonts w:ascii="Times New Roman" w:hAnsi="Times New Roman"/>
                                  <w:lang w:val="ro-RO"/>
                                </w:rPr>
                                <w:t>Pacientul cu s</w:t>
                              </w:r>
                              <w:r>
                                <w:rPr>
                                  <w:rFonts w:ascii="Times New Roman" w:hAnsi="Times New Roman"/>
                                  <w:lang w:val="ro-RO"/>
                                </w:rPr>
                                <w:t>uspecție la</w:t>
                              </w:r>
                              <w:r w:rsidRPr="00DC57B0">
                                <w:rPr>
                                  <w:rFonts w:ascii="Times New Roman" w:hAnsi="Times New Roman"/>
                                  <w:lang w:val="ro-RO"/>
                                </w:rPr>
                                <w:t xml:space="preserve"> UGD</w:t>
                              </w:r>
                              <w:r>
                                <w:rPr>
                                  <w:rFonts w:ascii="Times New Roman" w:hAnsi="Times New Roman"/>
                                  <w:lang w:val="ro-RO"/>
                                </w:rPr>
                                <w:t>P</w:t>
                              </w:r>
                            </w:p>
                          </w:txbxContent>
                        </wps:txbx>
                        <wps:bodyPr rot="0" vert="horz" wrap="square" lIns="91440" tIns="45720" rIns="91440" bIns="45720" anchor="t" anchorCtr="0" upright="1">
                          <a:noAutofit/>
                        </wps:bodyPr>
                      </wps:wsp>
                      <wps:wsp>
                        <wps:cNvPr id="29" name="Text Box 11"/>
                        <wps:cNvSpPr txBox="1">
                          <a:spLocks noChangeArrowheads="1"/>
                        </wps:cNvSpPr>
                        <wps:spPr bwMode="auto">
                          <a:xfrm>
                            <a:off x="4643" y="3138"/>
                            <a:ext cx="3215" cy="702"/>
                          </a:xfrm>
                          <a:prstGeom prst="rect">
                            <a:avLst/>
                          </a:prstGeom>
                          <a:solidFill>
                            <a:srgbClr val="FFFFFF"/>
                          </a:solidFill>
                          <a:ln w="9525">
                            <a:solidFill>
                              <a:srgbClr val="000000"/>
                            </a:solidFill>
                            <a:miter lim="800000"/>
                            <a:headEnd/>
                            <a:tailEnd/>
                          </a:ln>
                        </wps:spPr>
                        <wps:txbx>
                          <w:txbxContent>
                            <w:p w:rsidR="00D12A59" w:rsidRPr="00147151" w:rsidRDefault="00D12A59" w:rsidP="00C20E8F">
                              <w:pPr>
                                <w:jc w:val="center"/>
                                <w:rPr>
                                  <w:lang w:val="es-ES"/>
                                </w:rPr>
                              </w:pPr>
                              <w:r w:rsidRPr="004D31B2">
                                <w:rPr>
                                  <w:rFonts w:ascii="Times New Roman" w:hAnsi="Times New Roman"/>
                                  <w:lang w:val="ro-RO"/>
                                </w:rPr>
                                <w:t>Acuzele, anamneza, examenul obiectiv</w:t>
                              </w:r>
                              <w:r>
                                <w:rPr>
                                  <w:rFonts w:ascii="Times New Roman" w:hAnsi="Times New Roman"/>
                                  <w:lang w:val="ro-RO"/>
                                </w:rPr>
                                <w:t xml:space="preserve">, teste de laborator </w:t>
                              </w:r>
                            </w:p>
                          </w:txbxContent>
                        </wps:txbx>
                        <wps:bodyPr rot="0" vert="horz" wrap="square" lIns="91440" tIns="45720" rIns="91440" bIns="45720" anchor="t" anchorCtr="0" upright="1">
                          <a:noAutofit/>
                        </wps:bodyPr>
                      </wps:wsp>
                      <wps:wsp>
                        <wps:cNvPr id="30" name="Text Box 11"/>
                        <wps:cNvSpPr txBox="1">
                          <a:spLocks noChangeArrowheads="1"/>
                        </wps:cNvSpPr>
                        <wps:spPr bwMode="auto">
                          <a:xfrm>
                            <a:off x="4643" y="4108"/>
                            <a:ext cx="3215" cy="66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sidRPr="00B20B6A">
                                <w:rPr>
                                  <w:rFonts w:ascii="Times New Roman" w:hAnsi="Times New Roman"/>
                                  <w:lang w:val="ro-RO"/>
                                </w:rPr>
                                <w:t>Radiografia abdominală</w:t>
                              </w:r>
                              <w:r>
                                <w:rPr>
                                  <w:rFonts w:ascii="Times New Roman" w:hAnsi="Times New Roman"/>
                                  <w:lang w:val="ro-RO"/>
                                </w:rPr>
                                <w:t xml:space="preserve"> </w:t>
                              </w:r>
                              <w:r w:rsidRPr="00B20B6A">
                                <w:rPr>
                                  <w:rFonts w:ascii="Times New Roman" w:hAnsi="Times New Roman"/>
                                  <w:lang w:val="ro-RO"/>
                                </w:rPr>
                                <w:t xml:space="preserve">panoramică </w:t>
                              </w:r>
                            </w:p>
                          </w:txbxContent>
                        </wps:txbx>
                        <wps:bodyPr rot="0" vert="horz" wrap="square" lIns="91440" tIns="45720" rIns="91440" bIns="45720" anchor="t" anchorCtr="0" upright="1">
                          <a:noAutofit/>
                        </wps:bodyPr>
                      </wps:wsp>
                      <wps:wsp>
                        <wps:cNvPr id="31" name="Text Box 11"/>
                        <wps:cNvSpPr txBox="1">
                          <a:spLocks noChangeArrowheads="1"/>
                        </wps:cNvSpPr>
                        <wps:spPr bwMode="auto">
                          <a:xfrm>
                            <a:off x="1224" y="5041"/>
                            <a:ext cx="3215" cy="455"/>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Pneumoperitoneum</w:t>
                              </w:r>
                              <w:r w:rsidRPr="00B20B6A">
                                <w:rPr>
                                  <w:rFonts w:ascii="Times New Roman" w:hAnsi="Times New Roman"/>
                                  <w:lang w:val="ro-RO"/>
                                </w:rPr>
                                <w:t xml:space="preserve"> </w:t>
                              </w:r>
                              <w:r>
                                <w:rPr>
                                  <w:rFonts w:ascii="Times New Roman" w:hAnsi="Times New Roman"/>
                                  <w:lang w:val="ro-RO"/>
                                </w:rPr>
                                <w:t>(+)</w:t>
                              </w:r>
                            </w:p>
                          </w:txbxContent>
                        </wps:txbx>
                        <wps:bodyPr rot="0" vert="horz" wrap="square" lIns="91440" tIns="45720" rIns="91440" bIns="45720" anchor="t" anchorCtr="0" upright="1">
                          <a:noAutofit/>
                        </wps:bodyPr>
                      </wps:wsp>
                      <wps:wsp>
                        <wps:cNvPr id="32" name="Text Box 11"/>
                        <wps:cNvSpPr txBox="1">
                          <a:spLocks noChangeArrowheads="1"/>
                        </wps:cNvSpPr>
                        <wps:spPr bwMode="auto">
                          <a:xfrm>
                            <a:off x="4643" y="5041"/>
                            <a:ext cx="3216" cy="455"/>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Pneumoperitoneum</w:t>
                              </w:r>
                              <w:r w:rsidRPr="00B20B6A">
                                <w:rPr>
                                  <w:rFonts w:ascii="Times New Roman" w:hAnsi="Times New Roman"/>
                                  <w:lang w:val="ro-RO"/>
                                </w:rPr>
                                <w:t xml:space="preserve"> </w:t>
                              </w:r>
                              <w:r>
                                <w:rPr>
                                  <w:rFonts w:ascii="Times New Roman" w:hAnsi="Times New Roman"/>
                                  <w:lang w:val="ro-RO"/>
                                </w:rPr>
                                <w:t>(-)</w:t>
                              </w:r>
                            </w:p>
                          </w:txbxContent>
                        </wps:txbx>
                        <wps:bodyPr rot="0" vert="horz" wrap="square" lIns="91440" tIns="45720" rIns="91440" bIns="45720" anchor="t" anchorCtr="0" upright="1">
                          <a:noAutofit/>
                        </wps:bodyPr>
                      </wps:wsp>
                      <wps:wsp>
                        <wps:cNvPr id="33" name="Text Box 11"/>
                        <wps:cNvSpPr txBox="1">
                          <a:spLocks noChangeArrowheads="1"/>
                        </wps:cNvSpPr>
                        <wps:spPr bwMode="auto">
                          <a:xfrm>
                            <a:off x="4650" y="5776"/>
                            <a:ext cx="3209" cy="1211"/>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CT abdominală, contrastarea tractului GI, pneumogastrografia, USG, laparoscopia diagnostică</w:t>
                              </w:r>
                            </w:p>
                          </w:txbxContent>
                        </wps:txbx>
                        <wps:bodyPr rot="0" vert="horz" wrap="square" lIns="91440" tIns="45720" rIns="91440" bIns="45720" anchor="t" anchorCtr="0" upright="1">
                          <a:noAutofit/>
                        </wps:bodyPr>
                      </wps:wsp>
                      <wps:wsp>
                        <wps:cNvPr id="34" name="Text Box 11"/>
                        <wps:cNvSpPr txBox="1">
                          <a:spLocks noChangeArrowheads="1"/>
                        </wps:cNvSpPr>
                        <wps:spPr bwMode="auto">
                          <a:xfrm>
                            <a:off x="1169" y="7229"/>
                            <a:ext cx="10185" cy="405"/>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Perforația gastroduodenală</w:t>
                              </w:r>
                            </w:p>
                          </w:txbxContent>
                        </wps:txbx>
                        <wps:bodyPr rot="0" vert="horz" wrap="square" lIns="91440" tIns="45720" rIns="91440" bIns="45720" anchor="t" anchorCtr="0" upright="1">
                          <a:noAutofit/>
                        </wps:bodyPr>
                      </wps:wsp>
                      <wps:wsp>
                        <wps:cNvPr id="35" name="Text Box 11"/>
                        <wps:cNvSpPr txBox="1">
                          <a:spLocks noChangeArrowheads="1"/>
                        </wps:cNvSpPr>
                        <wps:spPr bwMode="auto">
                          <a:xfrm>
                            <a:off x="8146" y="5776"/>
                            <a:ext cx="3207" cy="455"/>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Alt diagnostic </w:t>
                              </w:r>
                            </w:p>
                          </w:txbxContent>
                        </wps:txbx>
                        <wps:bodyPr rot="0" vert="horz" wrap="square" lIns="91440" tIns="45720" rIns="91440" bIns="45720" anchor="t" anchorCtr="0" upright="1">
                          <a:noAutofit/>
                        </wps:bodyPr>
                      </wps:wsp>
                      <wps:wsp>
                        <wps:cNvPr id="36" name="Text Box 11"/>
                        <wps:cNvSpPr txBox="1">
                          <a:spLocks noChangeArrowheads="1"/>
                        </wps:cNvSpPr>
                        <wps:spPr bwMode="auto">
                          <a:xfrm>
                            <a:off x="1169" y="7913"/>
                            <a:ext cx="4975" cy="70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Pacientul hemodinamic stabil, fără comorbidități, peritonita chimică</w:t>
                              </w:r>
                            </w:p>
                          </w:txbxContent>
                        </wps:txbx>
                        <wps:bodyPr rot="0" vert="horz" wrap="square" lIns="91440" tIns="45720" rIns="91440" bIns="45720" anchor="t" anchorCtr="0" upright="1">
                          <a:noAutofit/>
                        </wps:bodyPr>
                      </wps:wsp>
                      <wps:wsp>
                        <wps:cNvPr id="37" name="Text Box 11"/>
                        <wps:cNvSpPr txBox="1">
                          <a:spLocks noChangeArrowheads="1"/>
                        </wps:cNvSpPr>
                        <wps:spPr bwMode="auto">
                          <a:xfrm>
                            <a:off x="6392" y="7900"/>
                            <a:ext cx="4975" cy="716"/>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Pacientul instabil hemodinamic, comorbidități severe, peritonita bacteriană avansată </w:t>
                              </w:r>
                            </w:p>
                          </w:txbxContent>
                        </wps:txbx>
                        <wps:bodyPr rot="0" vert="horz" wrap="square" lIns="91440" tIns="45720" rIns="91440" bIns="45720" anchor="t" anchorCtr="0" upright="1">
                          <a:noAutofit/>
                        </wps:bodyPr>
                      </wps:wsp>
                      <wps:wsp>
                        <wps:cNvPr id="38" name="Text Box 11"/>
                        <wps:cNvSpPr txBox="1">
                          <a:spLocks noChangeArrowheads="1"/>
                        </wps:cNvSpPr>
                        <wps:spPr bwMode="auto">
                          <a:xfrm>
                            <a:off x="6401" y="8898"/>
                            <a:ext cx="4953" cy="48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Resuscitare, antibioticoterapie</w:t>
                              </w:r>
                            </w:p>
                          </w:txbxContent>
                        </wps:txbx>
                        <wps:bodyPr rot="0" vert="horz" wrap="square" lIns="91440" tIns="45720" rIns="91440" bIns="45720" anchor="t" anchorCtr="0" upright="1">
                          <a:noAutofit/>
                        </wps:bodyPr>
                      </wps:wsp>
                      <wps:wsp>
                        <wps:cNvPr id="39" name="Text Box 11"/>
                        <wps:cNvSpPr txBox="1">
                          <a:spLocks noChangeArrowheads="1"/>
                        </wps:cNvSpPr>
                        <wps:spPr bwMode="auto">
                          <a:xfrm>
                            <a:off x="1167" y="9670"/>
                            <a:ext cx="4975" cy="48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urgentă deschisă sau laparoscopică</w:t>
                              </w:r>
                            </w:p>
                          </w:txbxContent>
                        </wps:txbx>
                        <wps:bodyPr rot="0" vert="horz" wrap="square" lIns="91440" tIns="45720" rIns="91440" bIns="45720" anchor="t" anchorCtr="0" upright="1">
                          <a:noAutofit/>
                        </wps:bodyPr>
                      </wps:wsp>
                      <wps:wsp>
                        <wps:cNvPr id="40" name="Text Box 11"/>
                        <wps:cNvSpPr txBox="1">
                          <a:spLocks noChangeArrowheads="1"/>
                        </wps:cNvSpPr>
                        <wps:spPr bwMode="auto">
                          <a:xfrm>
                            <a:off x="6401" y="9670"/>
                            <a:ext cx="4962" cy="48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urgentă deschisă</w:t>
                              </w: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1159" y="10450"/>
                            <a:ext cx="2378" cy="437"/>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Ulcer perforat &lt;5 mm</w:t>
                              </w:r>
                            </w:p>
                          </w:txbxContent>
                        </wps:txbx>
                        <wps:bodyPr rot="0" vert="horz" wrap="square" lIns="91440" tIns="45720" rIns="91440" bIns="45720" anchor="t" anchorCtr="0" upright="1">
                          <a:noAutofit/>
                        </wps:bodyPr>
                      </wps:wsp>
                      <wps:wsp>
                        <wps:cNvPr id="42" name="Text Box 11"/>
                        <wps:cNvSpPr txBox="1">
                          <a:spLocks noChangeArrowheads="1"/>
                        </wps:cNvSpPr>
                        <wps:spPr bwMode="auto">
                          <a:xfrm>
                            <a:off x="1168" y="12175"/>
                            <a:ext cx="2378" cy="670"/>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Suturarea simplă, omentoplastia</w:t>
                              </w:r>
                            </w:p>
                          </w:txbxContent>
                        </wps:txbx>
                        <wps:bodyPr rot="0" vert="horz" wrap="square" lIns="91440" tIns="45720" rIns="91440" bIns="45720" anchor="t" anchorCtr="0" upright="1">
                          <a:noAutofit/>
                        </wps:bodyPr>
                      </wps:wsp>
                      <wps:wsp>
                        <wps:cNvPr id="43" name="Text Box 11"/>
                        <wps:cNvSpPr txBox="1">
                          <a:spLocks noChangeArrowheads="1"/>
                        </wps:cNvSpPr>
                        <wps:spPr bwMode="auto">
                          <a:xfrm>
                            <a:off x="3770" y="10448"/>
                            <a:ext cx="2372" cy="958"/>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Ulcer perforat </w:t>
                              </w:r>
                              <w:r w:rsidRPr="006F0B4A">
                                <w:rPr>
                                  <w:rFonts w:ascii="Times New Roman" w:hAnsi="Times New Roman"/>
                                  <w:lang w:val="ro-RO"/>
                                </w:rPr>
                                <w:t>≥</w:t>
                              </w:r>
                              <w:r>
                                <w:rPr>
                                  <w:rFonts w:ascii="Times New Roman" w:hAnsi="Times New Roman"/>
                                  <w:lang w:val="ro-RO"/>
                                </w:rPr>
                                <w:t>5 mm, anamneza ulceroasă, cicatricii postulceroase</w:t>
                              </w:r>
                            </w:p>
                          </w:txbxContent>
                        </wps:txbx>
                        <wps:bodyPr rot="0" vert="horz" wrap="square" lIns="91440" tIns="45720" rIns="91440" bIns="45720" anchor="t" anchorCtr="0" upright="1">
                          <a:noAutofit/>
                        </wps:bodyPr>
                      </wps:wsp>
                      <wps:wsp>
                        <wps:cNvPr id="44" name="Text Box 11"/>
                        <wps:cNvSpPr txBox="1">
                          <a:spLocks noChangeArrowheads="1"/>
                        </wps:cNvSpPr>
                        <wps:spPr bwMode="auto">
                          <a:xfrm>
                            <a:off x="3768" y="12173"/>
                            <a:ext cx="2372" cy="66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antiulceroasă definitivă</w:t>
                              </w:r>
                            </w:p>
                          </w:txbxContent>
                        </wps:txbx>
                        <wps:bodyPr rot="0" vert="horz" wrap="square" lIns="91440" tIns="45720" rIns="91440" bIns="45720" anchor="t" anchorCtr="0" upright="1">
                          <a:noAutofit/>
                        </wps:bodyPr>
                      </wps:wsp>
                      <wps:wsp>
                        <wps:cNvPr id="45" name="Text Box 11"/>
                        <wps:cNvSpPr txBox="1">
                          <a:spLocks noChangeArrowheads="1"/>
                        </wps:cNvSpPr>
                        <wps:spPr bwMode="auto">
                          <a:xfrm>
                            <a:off x="6399" y="12163"/>
                            <a:ext cx="2378" cy="670"/>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Suturarea simplă, omentoplastia</w:t>
                              </w:r>
                            </w:p>
                          </w:txbxContent>
                        </wps:txbx>
                        <wps:bodyPr rot="0" vert="horz" wrap="square" lIns="91440" tIns="45720" rIns="91440" bIns="45720" anchor="t" anchorCtr="0" upright="1">
                          <a:noAutofit/>
                        </wps:bodyPr>
                      </wps:wsp>
                      <wps:wsp>
                        <wps:cNvPr id="46" name="Text Box 11"/>
                        <wps:cNvSpPr txBox="1">
                          <a:spLocks noChangeArrowheads="1"/>
                        </wps:cNvSpPr>
                        <wps:spPr bwMode="auto">
                          <a:xfrm>
                            <a:off x="8983" y="10441"/>
                            <a:ext cx="2378" cy="144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Hemoragia ulceroasă asociată, stenoza pronunțată, ulcer </w:t>
                              </w:r>
                              <w:r w:rsidRPr="006F0B4A">
                                <w:rPr>
                                  <w:rFonts w:ascii="Times New Roman" w:hAnsi="Times New Roman"/>
                                  <w:lang w:val="ro-RO"/>
                                </w:rPr>
                                <w:t>≥</w:t>
                              </w:r>
                              <w:r>
                                <w:rPr>
                                  <w:rFonts w:ascii="Times New Roman" w:hAnsi="Times New Roman"/>
                                  <w:lang w:val="ro-RO"/>
                                </w:rPr>
                                <w:t xml:space="preserve"> 2 cm, localizarea gastrică a ulcerului</w:t>
                              </w:r>
                            </w:p>
                          </w:txbxContent>
                        </wps:txbx>
                        <wps:bodyPr rot="0" vert="horz" wrap="square" lIns="91440" tIns="45720" rIns="91440" bIns="45720" anchor="t" anchorCtr="0" upright="1">
                          <a:noAutofit/>
                        </wps:bodyPr>
                      </wps:wsp>
                      <wps:wsp>
                        <wps:cNvPr id="47" name="Text Box 11"/>
                        <wps:cNvSpPr txBox="1">
                          <a:spLocks noChangeArrowheads="1"/>
                        </wps:cNvSpPr>
                        <wps:spPr bwMode="auto">
                          <a:xfrm>
                            <a:off x="8990" y="12163"/>
                            <a:ext cx="2372" cy="662"/>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antiulceroasă definitivă</w:t>
                              </w:r>
                            </w:p>
                          </w:txbxContent>
                        </wps:txbx>
                        <wps:bodyPr rot="0" vert="horz" wrap="square" lIns="91440" tIns="45720" rIns="91440" bIns="45720" anchor="t" anchorCtr="0" upright="1">
                          <a:noAutofit/>
                        </wps:bodyPr>
                      </wps:wsp>
                      <wps:wsp>
                        <wps:cNvPr id="48" name="Text Box 11"/>
                        <wps:cNvSpPr txBox="1">
                          <a:spLocks noChangeArrowheads="1"/>
                        </wps:cNvSpPr>
                        <wps:spPr bwMode="auto">
                          <a:xfrm>
                            <a:off x="1169" y="13241"/>
                            <a:ext cx="10185" cy="405"/>
                          </a:xfrm>
                          <a:prstGeom prst="rect">
                            <a:avLst/>
                          </a:prstGeom>
                          <a:solidFill>
                            <a:srgbClr val="FFFFFF"/>
                          </a:solidFill>
                          <a:ln w="9525">
                            <a:solidFill>
                              <a:srgbClr val="000000"/>
                            </a:solidFill>
                            <a:miter lim="800000"/>
                            <a:headEnd/>
                            <a:tailEnd/>
                          </a:ln>
                        </wps:spPr>
                        <wps:txbx>
                          <w:txbxContent>
                            <w:p w:rsidR="00D12A59" w:rsidRPr="00B20B6A" w:rsidRDefault="00D12A59" w:rsidP="00C20E8F">
                              <w:pPr>
                                <w:jc w:val="center"/>
                                <w:rPr>
                                  <w:rFonts w:ascii="Times New Roman" w:hAnsi="Times New Roman"/>
                                  <w:lang w:val="ro-RO"/>
                                </w:rPr>
                              </w:pPr>
                              <w:r>
                                <w:rPr>
                                  <w:rFonts w:ascii="Times New Roman" w:hAnsi="Times New Roman"/>
                                  <w:lang w:val="ro-RO"/>
                                </w:rPr>
                                <w:t>Externarea, s</w:t>
                              </w:r>
                              <w:r w:rsidRPr="005F1C0C">
                                <w:rPr>
                                  <w:rFonts w:ascii="Times New Roman" w:hAnsi="Times New Roman"/>
                                  <w:lang w:val="ro-RO"/>
                                </w:rPr>
                                <w:t>upraveghere</w:t>
                              </w:r>
                              <w:r>
                                <w:rPr>
                                  <w:rFonts w:ascii="Times New Roman" w:hAnsi="Times New Roman"/>
                                  <w:lang w:val="ro-RO"/>
                                </w:rPr>
                                <w:t>a</w:t>
                              </w:r>
                              <w:r w:rsidRPr="005F1C0C">
                                <w:rPr>
                                  <w:rFonts w:ascii="Times New Roman" w:hAnsi="Times New Roman"/>
                                  <w:lang w:val="ro-RO"/>
                                </w:rPr>
                                <w:t xml:space="preserve"> şi tratament</w:t>
                              </w:r>
                              <w:r>
                                <w:rPr>
                                  <w:rFonts w:ascii="Times New Roman" w:hAnsi="Times New Roman"/>
                                  <w:lang w:val="ro-RO"/>
                                </w:rPr>
                                <w:t>ul</w:t>
                              </w:r>
                              <w:r w:rsidRPr="005F1C0C">
                                <w:rPr>
                                  <w:rFonts w:ascii="Times New Roman" w:hAnsi="Times New Roman"/>
                                  <w:lang w:val="ro-RO"/>
                                </w:rPr>
                                <w:t xml:space="preserve"> </w:t>
                              </w:r>
                              <w:r>
                                <w:rPr>
                                  <w:rFonts w:ascii="Times New Roman" w:hAnsi="Times New Roman"/>
                                  <w:lang w:val="ro-RO"/>
                                </w:rPr>
                                <w:t>ambulator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 o:spid="_x0000_s1027" style="position:absolute;left:0;text-align:left;margin-left:-20.05pt;margin-top:2.45pt;width:510.4pt;height:559.45pt;z-index:251661312" coordorigin="1159,2457" coordsize="10208,11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JhidQgAAJx/AAAOAAAAZHJzL2Uyb0RvYy54bWzsXduOm1YUfa/Uf0C8T8yBw82KJ0rnklZK&#10;20hJ+87Y2EbF4AITO60qVeon9Ef6B/2F5I+6zgWwCZ7ppJFxNTuVptjY+HDOYrP22heePtuuUuNt&#10;XJRJnk1M9sQyjTib5rMkW0zMH95cnwWmUVZRNovSPIsn5ru4NJ+df/nF0816HNv5Mk9ncWHgIFk5&#10;3qwn5rKq1uPRqJwu41VUPsnXcYad87xYRRVeFovRrIg2OPoqHdmW5Y02eTFbF/k0Lku8e6l2mufy&#10;+PN5PK2+n8/LuDLSiYmxVfJvIf/eiL+j86fReFFE62Uy1cOIPmEUqyjJ8KPNoS6jKjJui+SjQ62S&#10;aZGX+bx6Ms1Xo3w+T6axPAecDbM6Z/OiyG/X8lwW481i3UwTprYzT5982Ol3b18VRjKbmI5pZNEK&#10;S/T+zw+/f/jj/d/47y/DETO0WS/G+OCLYv16/apQp4nNl/n0pxK7R9394vVCfdi42Xybz3DU6LbK&#10;5Qxt58VKHALnbmzlQrxrFiLeVsYUb3o8sK0A6zXFPp9ZrsVctVTTJdZTfI8xNzQN7La569f7rvT3&#10;mYWvq28zxoJQ7B9FY/XTcrh6eOLcALyyndvyv83t62W0juWSlWLK9Nzyem5fJllsMK4mVX7iIlMz&#10;Ot1mekaNLL9YRtkilsd6826N2WPyDMRYcVD1FfGixHLcO8M89Gw5U8zmTE9VPdF6igM1vc0UReN1&#10;UVYv4nxliI2JmWLccvWity/LSs1m/RGxmFl+naQp3o/GaWZsJmbo2q78QpmnyUzsFPvKYnFzkRbG&#10;20hcjvKfXpq9jwH22UwebBlHsyu9XUVJim2jkjNSFQnmKI1N8WureGYaaQwLJLbU8NJM/CJOFAPW&#10;W+qK/DW0wqvgKuBn3Pauzrh1eXn2/PqCn3nXzHcvncuLi0v2mxg84+NlMpvFmRh/bR0Y/3cI0XZK&#10;XdeNfWgmarR/dIlPDLb+vxw0kKrWWMH0Jp+9e1WIs9OgPRJ63SHRazsurmRc54ReeT8h9B68Xfbb&#10;Xm9I9PpuCBNL6MV9mdB7N9nrR68/JHqZxXyCryQRBN97fJV++OLWrZyKoxFfY54m668FYxakTzsZ&#10;vhtoEmExJxAEUS2q8DXg9wgvw7ZAWBVzrD2UmuASByYODF/zyEDega+ww9qFY4GrRYuOC+dYNsGX&#10;XLhFvx1muI0Ph99WgWAOl2JMa35JgSAFYkfAPQBfNiR8IUHAiRROnOXhQtpjDxq+zIVKQeyBFLQD&#10;+MXdezjzu4Pfj9ivxi+xBxKARfzsAHyb2NDR3Lgd9gv2AJRK80vwTSYmKcAPVIARbxvQ+u6IaBbj&#10;/fSBzC+Z3zvM76ABuCDQ2kMoInF95JfQS+i9A73HD8D1asCO58GLBI1AaolMp2g1CC0BMw4/j5w4&#10;cuIOsOBBY3GNGQ5ESJnMMCXxiMzHvqzBA+g9fihux4eD8QUJh/H1PUva2Nb4kgJBAvD9AvCg8bfG&#10;9hJ6RUozCRAPFCBs2Ljh5F/PrjOlA4dsL6H3cL1BP3OwBw2+Ab0q+OYElq4BoMwHSl7vqZY5gN5B&#10;Q2+erWsvuN/NOyPeS7z3Xt5rDxp5a5iDy5EHTJoDaQ4P0xzsQQNvDXPwQkdW3JHmQGVvD1DMkA9+&#10;bK+tN3BhB4KBQzs7aIWZ78k6XarfpPrNnupjez8CBzThVr5XSxyNP3P5sQTyj90qDN9RiTweKn/3&#10;6QRnGKMow5DvE44Jx3043g/AgV0cB8fdaiLHC1U1Bvfr1gO1JME8G0q1rCdC0hqGR1AmKPdBuYnG&#10;vRHQ+SrfGmzXLIs+G0a1xfu1DS1Vu42mOcTzosg3oj0CGlbsdYdQLTrqzgH3d4fwOHgOLG/bR6MG&#10;s2OjLYQEM1fS22EwF2i0cld/iL32DntdIK7lP32p7H3sMzSSWCUVusukyQpZH023iWjc01VCXaqi&#10;Z0Sn6UK1vdnK/ijN8qg2DEaRq2YyaH6DjWVe/IJWFGgkMzHLn2+jIkZDim8yLE7IOLL+jEq+QK8S&#10;EQwodvfc7O6JsikONTEr01CbF5XqVnO7LpLFEr+kChuz/DkaqswT2YtDLLYa1dF7Qwhzp0IbJwBk&#10;iCUAsvNRlnALZP++KrlHAGRZJ9hChoCs2h/hsjwxIHOGJkYwTK1u0QLZg658J714BEDWvalq20dA&#10;VkBuwnVDW2RmCwFQCBcWl3fPPiBz956y+0cA5MaRIWqx0zTNaSJ3QwOZe1xRi14ga+WCgIwLXdyT&#10;iFrU4lrdWbEJ4g0PZHSPkBbZ9zupQI5taeWC2coVfdTenpwdQnIXyU1Ab2gkM+YBruAWvg0XdI8k&#10;o+AuIN2i0S1kx09CchfJQMhpuHsB4yrBze2zyZC8hZpM5AIKHpGLHiUZKb0nAuTWJIdMuuatu8dD&#10;X1tkEuCgCBOQ+4DcRPeG5haeo+N7fvhRnLoFMiLWj12AU82QiFt0ucXJBPc8jlJnwZKDIOxIyTx0&#10;4ZZKbhGQlNwGX0mC25XgTia6B3KB+wOQHHrdVOSWXOCpEWSTKbzX+wSOkwnvNTa5D8miWoRssk64&#10;oPheL5JPJ75XP4KHWbzbldh2fLAgCWVHKlCPWk1un/hD9GKHXvCTifCBXgCuoBcIfkCq2NOTWyhr&#10;6vG4oUwxvl6rfDIxPsevn9lhcd5x+gBlTTDC+/oVP4K0C6XgkHzRkS/4yQT5HH/HKnck5RbKlAqH&#10;2xZF+Xqt8slE+aApq3g1CIYq1mujI0QwkL/exKsZxfl6oXwycT5IySobDm5fN6+zhTKqHkiMYxTq&#10;68XyyYT6grB5PmOfWdZkmRiGeD4aRa17otbwsE4t/YI5eM7zvoRBKXHCy2soRlsB/3+R4+Qzy/EI&#10;eFlQrB9XL54xv/ta1v6NYztf5uksLs7/AQAA//8DAFBLAwQUAAYACAAAACEADv+36OEAAAAKAQAA&#10;DwAAAGRycy9kb3ducmV2LnhtbEyPwW7CMBBE75X6D9ZW6g1sA21DiIMQantClQqVKm4mXpKIeB3F&#10;Jgl/X/fUHlfzNPM2W4+2YT12vnakQE4FMKTCmZpKBV+Ht0kCzAdNRjeOUMENPazz+7tMp8YN9In9&#10;PpQslpBPtYIqhDbl3BcVWu2nrkWK2dl1Vod4diU3nR5iuW34TIhnbnVNcaHSLW4rLC77q1XwPuhh&#10;M5ev/e5y3t6Oh6eP751EpR4fxs0KWMAx/MHwqx/VIY9OJ3cl41mjYLIQMqIKFktgMV8m4gXYKYJy&#10;Nk+A5xn//0L+AwAA//8DAFBLAQItABQABgAIAAAAIQC2gziS/gAAAOEBAAATAAAAAAAAAAAAAAAA&#10;AAAAAABbQ29udGVudF9UeXBlc10ueG1sUEsBAi0AFAAGAAgAAAAhADj9If/WAAAAlAEAAAsAAAAA&#10;AAAAAAAAAAAALwEAAF9yZWxzLy5yZWxzUEsBAi0AFAAGAAgAAAAhAD3cmGJ1CAAAnH8AAA4AAAAA&#10;AAAAAAAAAAAALgIAAGRycy9lMm9Eb2MueG1sUEsBAi0AFAAGAAgAAAAhAA7/t+jhAAAACgEAAA8A&#10;AAAAAAAAAAAAAAAAzwoAAGRycy9kb3ducmV2LnhtbFBLBQYAAAAABAAEAPMAAADdCwAAAAA=&#10;">
                <v:line id="Line 14" o:spid="_x0000_s1028" style="position:absolute;visibility:visible;mso-wrap-style:square" from="4962,12417" to="4962,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aSoMMAAADaAAAADwAAAGRycy9kb3ducmV2LnhtbESPQWsCMRSE7wX/Q3iCt5pVi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mkqDDAAAA2gAAAA8AAAAAAAAAAAAA&#10;AAAAoQIAAGRycy9kb3ducmV2LnhtbFBLBQYAAAAABAAEAPkAAACRAwAAAAA=&#10;">
                  <v:stroke endarrow="block"/>
                </v:line>
                <v:line id="Line 14" o:spid="_x0000_s1029" style="position:absolute;visibility:visible;mso-wrap-style:square" from="2358,12417" to="2358,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o3O8MAAADaAAAADwAAAGRycy9kb3ducmV2LnhtbESPQWsCMRSE7wX/Q3iCt5pVqN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qNzvDAAAA2gAAAA8AAAAAAAAAAAAA&#10;AAAAoQIAAGRycy9kb3ducmV2LnhtbFBLBQYAAAAABAAEAPkAAACRAwAAAAA=&#10;">
                  <v:stroke endarrow="block"/>
                </v:line>
                <v:line id="Line 14" o:spid="_x0000_s1030" style="position:absolute;visibility:visible;mso-wrap-style:square" from="7590,12417" to="7590,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TMIAAADaAAAADwAAAGRycy9kb3ducmV2LnhtbESPQWsCMRSE7wX/Q3hCbzWrB62rUcRF&#10;8FALaun5uXluFjcvyyau6b9vhEKPw8x8wyzX0Taip87XjhWMRxkI4tLpmisFX+fd2zsIH5A1No5J&#10;wQ95WK8GL0vMtXvwkfpTqESCsM9RgQmhzaX0pSGLfuRa4uRdXWcxJNlVUnf4SHDbyEmWTaXFmtOC&#10;wZa2hsrb6W4VzExxlDNZfJw/i74ez+Mhfl/mSr0O42YBIlAM/+G/9l4rmMLzSroB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pTMIAAADaAAAADwAAAAAAAAAAAAAA&#10;AAChAgAAZHJzL2Rvd25yZXYueG1sUEsFBgAAAAAEAAQA+QAAAJADAAAAAA==&#10;">
                  <v:stroke endarrow="block"/>
                </v:line>
                <v:line id="Line 14" o:spid="_x0000_s1031" style="position:absolute;visibility:visible;mso-wrap-style:square" from="10170,12417" to="10170,13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QM18IAAADaAAAADwAAAGRycy9kb3ducmV2LnhtbESPT2sCMRTE7wW/Q3iCt5rVg9bVKOJS&#10;8GAL/sHzc/PcLG5elk26pt++KRR6HGZ+M8xqE20jeup87VjBZJyBIC6drrlScDm/v76B8AFZY+OY&#10;FHyTh8168LLCXLsnH6k/hUqkEvY5KjAhtLmUvjRk0Y9dS5y8u+sshiS7SuoOn6ncNnKaZTNpsea0&#10;YLClnaHycfqyCuamOMq5LA7nz6KvJ4v4Ea+3hVKjYdwuQQSK4T/8R+914uD3SroB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QM18IAAADaAAAADwAAAAAAAAAAAAAA&#10;AAChAgAAZHJzL2Rvd25yZXYueG1sUEsFBgAAAAAEAAQA+QAAAJADAAAAAA==&#10;">
                  <v:stroke endarrow="block"/>
                </v:line>
                <v:line id="Line 14" o:spid="_x0000_s1032" style="position:absolute;flip:x;visibility:visible;mso-wrap-style:square" from="7588,10138" to="7591,12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14" o:spid="_x0000_s1033" style="position:absolute;visibility:visible;mso-wrap-style:square" from="10172,11850" to="10172,12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4" o:spid="_x0000_s1034" style="position:absolute;visibility:visible;mso-wrap-style:square" from="4962,11349" to="4962,1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IPMUAAADbAAAADwAAAGRycy9kb3ducmV2LnhtbESPT0/DMAzF70h8h8hIu7F0O+xPWTYh&#10;qkkcBtI2xNk0pqlonKoJXfbt8QFpN1vv+b2fN7vsOzXSENvABmbTAhRxHWzLjYGP8/5xBSomZItd&#10;YDJwpQi77f3dBksbLnyk8ZQaJSEcSzTgUupLrWPtyGOchp5YtO8weEyyDo22A14k3Hd6XhQL7bFl&#10;aXDY04uj+uf06w0sXXXUS10dzu/V2M7W+S1/fq2NmTzk5ydQiXK6mf+vX63gC73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kIPMUAAADbAAAADwAAAAAAAAAA&#10;AAAAAAChAgAAZHJzL2Rvd25yZXYueG1sUEsFBgAAAAAEAAQA+QAAAJMDAAAAAA==&#10;">
                  <v:stroke endarrow="block"/>
                </v:line>
                <v:line id="Line 14" o:spid="_x0000_s1035" style="position:absolute;visibility:visible;mso-wrap-style:square" from="2356,10610" to="2356,12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line id="Line 14" o:spid="_x0000_s1036" style="position:absolute;visibility:visible;mso-wrap-style:square" from="2356,10138" to="2356,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line id="Line 14" o:spid="_x0000_s1037" style="position:absolute;visibility:visible;mso-wrap-style:square" from="4960,10138" to="4960,10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14" o:spid="_x0000_s1038" style="position:absolute;visibility:visible;mso-wrap-style:square" from="10170,10140" to="10170,1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14" o:spid="_x0000_s1039" style="position:absolute;visibility:visible;mso-wrap-style:square" from="8872,9358" to="8872,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line id="Line 14" o:spid="_x0000_s1040" style="position:absolute;flip:x;visibility:visible;mso-wrap-style:square" from="3661,8201" to="3664,9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q1ncMAAADbAAAADwAAAGRycy9kb3ducmV2LnhtbESPQWvCQBCF7wX/wzJCL0E3VRCNrmJr&#10;BaH0UPXgcciOSTA7G7JTjf/eFQq9zfDe9+bNYtW5Wl2pDZVnA2/DFBRx7m3FhYHjYTuYggqCbLH2&#10;TAbuFGC17L0sMLP+xj903UuhYgiHDA2UIk2mdchLchiGviGO2tm3DiWubaFti7cY7mo9StOJdlhx&#10;vFBiQx8l5Zf9r4s1tt+8GY+Td6eTZEafJ/lKtRjz2u/Wc1BCnfyb/+idjdwEnr/EAf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tZ3DAAAA2wAAAA8AAAAAAAAAAAAA&#10;AAAAoQIAAGRycy9kb3ducmV2LnhtbFBLBQYAAAAABAAEAPkAAACRAwAAAAA=&#10;">
                  <v:stroke endarrow="block"/>
                </v:line>
                <v:line id="Line 14" o:spid="_x0000_s1041" style="position:absolute;visibility:visible;mso-wrap-style:square" from="8872,8590" to="8872,8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CQSMIAAADbAAAADwAAAGRycy9kb3ducmV2LnhtbERPS2sCMRC+F/wPYYTealYPbt0apbgI&#10;HmrBB57HzXSzdDNZNnFN/30jFHqbj+85y3W0rRio941jBdNJBoK4crrhWsH5tH15BeEDssbWMSn4&#10;IQ/r1ehpiYV2dz7QcAy1SCHsC1RgQugKKX1lyKKfuI44cV+utxgS7Gupe7yncNvKWZbNpcWGU4PB&#10;jjaGqu/jzSrITXmQuSw/Tp/l0EwXcR8v14V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VCQSMIAAADbAAAADwAAAAAAAAAAAAAA&#10;AAChAgAAZHJzL2Rvd25yZXYueG1sUEsFBgAAAAAEAAQA+QAAAJADAAAAAA==&#10;">
                  <v:stroke endarrow="block"/>
                </v:line>
                <v:line id="Line 14" o:spid="_x0000_s1042" style="position:absolute;visibility:visible;mso-wrap-style:square" from="3664,7606" to="3664,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14" o:spid="_x0000_s1043" style="position:absolute;visibility:visible;mso-wrap-style:square" from="8872,7606" to="8872,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4" o:spid="_x0000_s1044" style="position:absolute;visibility:visible;mso-wrap-style:square" from="6259,2836" to="6259,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4" o:spid="_x0000_s1045" style="position:absolute;visibility:visible;mso-wrap-style:square" from="6256,3805" to="6256,4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4" o:spid="_x0000_s1046" style="position:absolute;visibility:visible;mso-wrap-style:square" from="6262,4738" to="6262,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4" o:spid="_x0000_s1047" style="position:absolute;visibility:visible;mso-wrap-style:square" from="6259,5470" to="6259,5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4" o:spid="_x0000_s1048" style="position:absolute;visibility:visible;mso-wrap-style:square" from="6256,6934" to="6256,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4" o:spid="_x0000_s1049" style="position:absolute;flip:x;visibility:visible;mso-wrap-style:square" from="2821,5470" to="2821,7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ThV8QAAADbAAAADwAAAGRycy9kb3ducmV2LnhtbESPT2vCQBDF70K/wzIFL0E3KpWauor9&#10;IwjioeqhxyE7TUKzsyE7avz2rlDw+Hjzfm/efNm5Wp2pDZVnA6NhCoo497biwsDxsB68ggqCbLH2&#10;TAauFGC5eOrNMbP+wt903kuhIoRDhgZKkSbTOuQlOQxD3xBH79e3DiXKttC2xUuEu1qP03SqHVYc&#10;G0ps6KOk/G9/cvGN9Y4/J5Pk3ekkmdHXj2xTLcb0n7vVGyihTh7H/+mNNTB+g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OFXxAAAANsAAAAPAAAAAAAAAAAA&#10;AAAAAKECAABkcnMvZG93bnJldi54bWxQSwUGAAAAAAQABAD5AAAAkgMAAAAA&#10;">
                  <v:stroke endarrow="block"/>
                </v:line>
                <v:line id="Line 21" o:spid="_x0000_s1050" style="position:absolute;flip:y;visibility:visible;mso-wrap-style:square" from="7730,6000" to="8146,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Z/IMQAAADbAAAADwAAAGRycy9kb3ducmV2LnhtbESPQWvCQBCF70L/wzIFL0E3Kkgb3YTW&#10;KhTEQ60Hj0N2moRmZ0N2qum/7xYEj48373vz1sXgWnWhPjSeDcymKSji0tuGKwOnz93kCVQQZIut&#10;ZzLwSwGK/GG0xsz6K3/Q5SiVihAOGRqoRbpM61DW5DBMfUccvS/fO5Qo+0rbHq8R7lo9T9Oldthw&#10;bKixo01N5ffxx8U3dgd+WyySV6eT5Jm2Z9mnWowZPw4vK1BCg9yPb+l3a2C+hP8tEQA6/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1n8gxAAAANsAAAAPAAAAAAAAAAAA&#10;AAAAAKECAABkcnMvZG93bnJldi54bWxQSwUGAAAAAAQABAD5AAAAkgMAAAAA&#10;">
                  <v:stroke endarrow="block"/>
                </v:line>
                <v:line id="Line 24" o:spid="_x0000_s1051" style="position:absolute;flip:x;visibility:visible;mso-wrap-style:square" from="3692,4757" to="5321,5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au8QAAADbAAAADwAAAGRycy9kb3ducmV2LnhtbESPT2vCQBDF70K/wzIFL0E3KtSauor9&#10;IwjioeqhxyE7TUKzsyE7avz2rlDw+Hjzfm/efNm5Wp2pDZVnA6NhCoo497biwsDxsB68ggqCbLH2&#10;TAauFGC5eOrNMbP+wt903kuhIoRDhgZKkSbTOuQlOQxD3xBH79e3DiXKttC2xUuEu1qP0/RFO6w4&#10;NpTY0EdJ+d/+5OIb6x1/TibJu9NJMqOvH9mmWozpP3erN1BCnTyO/9Mba2A8hf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q7xAAAANsAAAAPAAAAAAAAAAAA&#10;AAAAAKECAABkcnMvZG93bnJldi54bWxQSwUGAAAAAAQABAD5AAAAkgMAAAAA&#10;">
                  <v:stroke endarrow="block"/>
                </v:line>
                <v:shape id="Text Box 11" o:spid="_x0000_s1052" type="#_x0000_t202" style="position:absolute;left:4645;top:2457;width:32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1KbcEA&#10;AADbAAAADwAAAGRycy9kb3ducmV2LnhtbERPz2vCMBS+C/sfwhO8yEynoq4zigiK3jYd2/XRPNti&#10;81KTWOt/bw6Cx4/v93zZmko05HxpWcHHIAFBnFldcq7g97h5n4HwAVljZZkU3MnDcvHWmWOq7Y1/&#10;qDmEXMQQ9ikqKEKoUyl9VpBBP7A1ceRO1hkMEbpcaoe3GG4qOUySiTRYcmwosKZ1Qdn5cDUKZuNd&#10;8+/3o++/bHKqPkN/2mwvTqlet119gQjUhpf46d5pBcM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tSm3BAAAA2wAAAA8AAAAAAAAAAAAAAAAAmAIAAGRycy9kb3du&#10;cmV2LnhtbFBLBQYAAAAABAAEAPUAAACGAwAAAAA=&#10;">
                  <v:textbox>
                    <w:txbxContent>
                      <w:p w:rsidR="00D12A59" w:rsidRPr="00DC57B0" w:rsidRDefault="00D12A59" w:rsidP="00C20E8F">
                        <w:pPr>
                          <w:jc w:val="center"/>
                        </w:pPr>
                        <w:r w:rsidRPr="00DC57B0">
                          <w:rPr>
                            <w:rFonts w:ascii="Times New Roman" w:hAnsi="Times New Roman"/>
                            <w:lang w:val="ro-RO"/>
                          </w:rPr>
                          <w:t>Pacientul cu s</w:t>
                        </w:r>
                        <w:r>
                          <w:rPr>
                            <w:rFonts w:ascii="Times New Roman" w:hAnsi="Times New Roman"/>
                            <w:lang w:val="ro-RO"/>
                          </w:rPr>
                          <w:t>uspecție la</w:t>
                        </w:r>
                        <w:r w:rsidRPr="00DC57B0">
                          <w:rPr>
                            <w:rFonts w:ascii="Times New Roman" w:hAnsi="Times New Roman"/>
                            <w:lang w:val="ro-RO"/>
                          </w:rPr>
                          <w:t xml:space="preserve"> UGD</w:t>
                        </w:r>
                        <w:r>
                          <w:rPr>
                            <w:rFonts w:ascii="Times New Roman" w:hAnsi="Times New Roman"/>
                            <w:lang w:val="ro-RO"/>
                          </w:rPr>
                          <w:t>P</w:t>
                        </w:r>
                      </w:p>
                    </w:txbxContent>
                  </v:textbox>
                </v:shape>
                <v:shape id="Text Box 11" o:spid="_x0000_s1053" type="#_x0000_t202" style="position:absolute;left:4643;top:3138;width:321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rsidR="00D12A59" w:rsidRPr="00147151" w:rsidRDefault="00D12A59" w:rsidP="00C20E8F">
                        <w:pPr>
                          <w:jc w:val="center"/>
                          <w:rPr>
                            <w:lang w:val="es-ES"/>
                          </w:rPr>
                        </w:pPr>
                        <w:r w:rsidRPr="004D31B2">
                          <w:rPr>
                            <w:rFonts w:ascii="Times New Roman" w:hAnsi="Times New Roman"/>
                            <w:lang w:val="ro-RO"/>
                          </w:rPr>
                          <w:t>Acuzele, anamneza, examenul obiectiv</w:t>
                        </w:r>
                        <w:r>
                          <w:rPr>
                            <w:rFonts w:ascii="Times New Roman" w:hAnsi="Times New Roman"/>
                            <w:lang w:val="ro-RO"/>
                          </w:rPr>
                          <w:t xml:space="preserve">, teste de laborator </w:t>
                        </w:r>
                      </w:p>
                    </w:txbxContent>
                  </v:textbox>
                </v:shape>
                <v:shape id="Text Box 11" o:spid="_x0000_s1054" type="#_x0000_t202" style="position:absolute;left:4643;top:4108;width:3215;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rsidR="00D12A59" w:rsidRPr="00B20B6A" w:rsidRDefault="00D12A59" w:rsidP="00C20E8F">
                        <w:pPr>
                          <w:jc w:val="center"/>
                          <w:rPr>
                            <w:rFonts w:ascii="Times New Roman" w:hAnsi="Times New Roman"/>
                            <w:lang w:val="ro-RO"/>
                          </w:rPr>
                        </w:pPr>
                        <w:r w:rsidRPr="00B20B6A">
                          <w:rPr>
                            <w:rFonts w:ascii="Times New Roman" w:hAnsi="Times New Roman"/>
                            <w:lang w:val="ro-RO"/>
                          </w:rPr>
                          <w:t>Radiografia abdominală</w:t>
                        </w:r>
                        <w:r>
                          <w:rPr>
                            <w:rFonts w:ascii="Times New Roman" w:hAnsi="Times New Roman"/>
                            <w:lang w:val="ro-RO"/>
                          </w:rPr>
                          <w:t xml:space="preserve"> </w:t>
                        </w:r>
                        <w:r w:rsidRPr="00B20B6A">
                          <w:rPr>
                            <w:rFonts w:ascii="Times New Roman" w:hAnsi="Times New Roman"/>
                            <w:lang w:val="ro-RO"/>
                          </w:rPr>
                          <w:t xml:space="preserve">panoramică </w:t>
                        </w:r>
                      </w:p>
                    </w:txbxContent>
                  </v:textbox>
                </v:shape>
                <v:shape id="Text Box 11" o:spid="_x0000_s1055" type="#_x0000_t202" style="position:absolute;left:1224;top:5041;width:3215;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Pneumoperitoneum</w:t>
                        </w:r>
                        <w:r w:rsidRPr="00B20B6A">
                          <w:rPr>
                            <w:rFonts w:ascii="Times New Roman" w:hAnsi="Times New Roman"/>
                            <w:lang w:val="ro-RO"/>
                          </w:rPr>
                          <w:t xml:space="preserve"> </w:t>
                        </w:r>
                        <w:r>
                          <w:rPr>
                            <w:rFonts w:ascii="Times New Roman" w:hAnsi="Times New Roman"/>
                            <w:lang w:val="ro-RO"/>
                          </w:rPr>
                          <w:t>(+)</w:t>
                        </w:r>
                      </w:p>
                    </w:txbxContent>
                  </v:textbox>
                </v:shape>
                <v:shape id="Text Box 11" o:spid="_x0000_s1056" type="#_x0000_t202" style="position:absolute;left:4643;top:5041;width:3216;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Pneumoperitoneum</w:t>
                        </w:r>
                        <w:r w:rsidRPr="00B20B6A">
                          <w:rPr>
                            <w:rFonts w:ascii="Times New Roman" w:hAnsi="Times New Roman"/>
                            <w:lang w:val="ro-RO"/>
                          </w:rPr>
                          <w:t xml:space="preserve"> </w:t>
                        </w:r>
                        <w:r>
                          <w:rPr>
                            <w:rFonts w:ascii="Times New Roman" w:hAnsi="Times New Roman"/>
                            <w:lang w:val="ro-RO"/>
                          </w:rPr>
                          <w:t>(-)</w:t>
                        </w:r>
                      </w:p>
                    </w:txbxContent>
                  </v:textbox>
                </v:shape>
                <v:shape id="Text Box 11" o:spid="_x0000_s1057" type="#_x0000_t202" style="position:absolute;left:4650;top:5776;width:3209;height:1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CT abdominală, contrastarea tractului GI, pneumogastrografia, USG, laparoscopia diagnostică</w:t>
                        </w:r>
                      </w:p>
                    </w:txbxContent>
                  </v:textbox>
                </v:shape>
                <v:shape id="Text Box 11" o:spid="_x0000_s1058" type="#_x0000_t202" style="position:absolute;left:1169;top:7229;width:101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Perforația gastroduodenală</w:t>
                        </w:r>
                      </w:p>
                    </w:txbxContent>
                  </v:textbox>
                </v:shape>
                <v:shape id="Text Box 11" o:spid="_x0000_s1059" type="#_x0000_t202" style="position:absolute;left:8146;top:5776;width:3207;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Alt diagnostic </w:t>
                        </w:r>
                      </w:p>
                    </w:txbxContent>
                  </v:textbox>
                </v:shape>
                <v:shape id="Text Box 11" o:spid="_x0000_s1060" type="#_x0000_t202" style="position:absolute;left:1169;top:7913;width:4975;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Pacientul hemodinamic stabil, fără comorbidități, peritonita chimică</w:t>
                        </w:r>
                      </w:p>
                    </w:txbxContent>
                  </v:textbox>
                </v:shape>
                <v:shape id="Text Box 11" o:spid="_x0000_s1061" type="#_x0000_t202" style="position:absolute;left:6392;top:7900;width:4975;height: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Pacientul instabil hemodinamic, comorbidități severe, peritonita bacteriană avansată </w:t>
                        </w:r>
                      </w:p>
                    </w:txbxContent>
                  </v:textbox>
                </v:shape>
                <v:shape id="Text Box 11" o:spid="_x0000_s1062" type="#_x0000_t202" style="position:absolute;left:6401;top:8898;width:4953;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Resuscitare, antibioticoterapie</w:t>
                        </w:r>
                      </w:p>
                    </w:txbxContent>
                  </v:textbox>
                </v:shape>
                <v:shape id="Text Box 11" o:spid="_x0000_s1063" type="#_x0000_t202" style="position:absolute;left:1167;top:9670;width:4975;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urgentă deschisă sau laparoscopică</w:t>
                        </w:r>
                      </w:p>
                    </w:txbxContent>
                  </v:textbox>
                </v:shape>
                <v:shape id="Text Box 11" o:spid="_x0000_s1064" type="#_x0000_t202" style="position:absolute;left:6401;top:9670;width:4962;height: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urgentă deschisă</w:t>
                        </w:r>
                      </w:p>
                    </w:txbxContent>
                  </v:textbox>
                </v:shape>
                <v:shape id="Text Box 11" o:spid="_x0000_s1065" type="#_x0000_t202" style="position:absolute;left:1159;top:10450;width:237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Ulcer perforat &lt;5 mm</w:t>
                        </w:r>
                      </w:p>
                    </w:txbxContent>
                  </v:textbox>
                </v:shape>
                <v:shape id="Text Box 11" o:spid="_x0000_s1066" type="#_x0000_t202" style="position:absolute;left:1168;top:12175;width:2378;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Suturarea simplă, omentoplastia</w:t>
                        </w:r>
                      </w:p>
                    </w:txbxContent>
                  </v:textbox>
                </v:shape>
                <v:shape id="Text Box 11" o:spid="_x0000_s1067" type="#_x0000_t202" style="position:absolute;left:3770;top:10448;width:2372;height: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Ulcer perforat </w:t>
                        </w:r>
                        <w:r w:rsidRPr="006F0B4A">
                          <w:rPr>
                            <w:rFonts w:ascii="Times New Roman" w:hAnsi="Times New Roman"/>
                            <w:lang w:val="ro-RO"/>
                          </w:rPr>
                          <w:t>≥</w:t>
                        </w:r>
                        <w:r>
                          <w:rPr>
                            <w:rFonts w:ascii="Times New Roman" w:hAnsi="Times New Roman"/>
                            <w:lang w:val="ro-RO"/>
                          </w:rPr>
                          <w:t>5 mm, anamneza ulceroasă, cicatricii postulceroase</w:t>
                        </w:r>
                      </w:p>
                    </w:txbxContent>
                  </v:textbox>
                </v:shape>
                <v:shape id="Text Box 11" o:spid="_x0000_s1068" type="#_x0000_t202" style="position:absolute;left:3768;top:12173;width:237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antiulceroasă definitivă</w:t>
                        </w:r>
                      </w:p>
                    </w:txbxContent>
                  </v:textbox>
                </v:shape>
                <v:shape id="Text Box 11" o:spid="_x0000_s1069" type="#_x0000_t202" style="position:absolute;left:6399;top:12163;width:2378;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Suturarea simplă, omentoplastia</w:t>
                        </w:r>
                      </w:p>
                    </w:txbxContent>
                  </v:textbox>
                </v:shape>
                <v:shape id="Text Box 11" o:spid="_x0000_s1070" type="#_x0000_t202" style="position:absolute;left:8983;top:10441;width:2378;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 xml:space="preserve">Hemoragia ulceroasă asociată, stenoza pronunțată, ulcer </w:t>
                        </w:r>
                        <w:r w:rsidRPr="006F0B4A">
                          <w:rPr>
                            <w:rFonts w:ascii="Times New Roman" w:hAnsi="Times New Roman"/>
                            <w:lang w:val="ro-RO"/>
                          </w:rPr>
                          <w:t>≥</w:t>
                        </w:r>
                        <w:r>
                          <w:rPr>
                            <w:rFonts w:ascii="Times New Roman" w:hAnsi="Times New Roman"/>
                            <w:lang w:val="ro-RO"/>
                          </w:rPr>
                          <w:t xml:space="preserve"> 2 cm, localizarea gastrică a ulcerului</w:t>
                        </w:r>
                      </w:p>
                    </w:txbxContent>
                  </v:textbox>
                </v:shape>
                <v:shape id="Text Box 11" o:spid="_x0000_s1071" type="#_x0000_t202" style="position:absolute;left:8990;top:12163;width:237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Operația antiulceroasă definitivă</w:t>
                        </w:r>
                      </w:p>
                    </w:txbxContent>
                  </v:textbox>
                </v:shape>
                <v:shape id="Text Box 11" o:spid="_x0000_s1072" type="#_x0000_t202" style="position:absolute;left:1169;top:13241;width:1018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D12A59" w:rsidRPr="00B20B6A" w:rsidRDefault="00D12A59" w:rsidP="00C20E8F">
                        <w:pPr>
                          <w:jc w:val="center"/>
                          <w:rPr>
                            <w:rFonts w:ascii="Times New Roman" w:hAnsi="Times New Roman"/>
                            <w:lang w:val="ro-RO"/>
                          </w:rPr>
                        </w:pPr>
                        <w:r>
                          <w:rPr>
                            <w:rFonts w:ascii="Times New Roman" w:hAnsi="Times New Roman"/>
                            <w:lang w:val="ro-RO"/>
                          </w:rPr>
                          <w:t>Externarea, s</w:t>
                        </w:r>
                        <w:r w:rsidRPr="005F1C0C">
                          <w:rPr>
                            <w:rFonts w:ascii="Times New Roman" w:hAnsi="Times New Roman"/>
                            <w:lang w:val="ro-RO"/>
                          </w:rPr>
                          <w:t>upraveghere</w:t>
                        </w:r>
                        <w:r>
                          <w:rPr>
                            <w:rFonts w:ascii="Times New Roman" w:hAnsi="Times New Roman"/>
                            <w:lang w:val="ro-RO"/>
                          </w:rPr>
                          <w:t>a</w:t>
                        </w:r>
                        <w:r w:rsidRPr="005F1C0C">
                          <w:rPr>
                            <w:rFonts w:ascii="Times New Roman" w:hAnsi="Times New Roman"/>
                            <w:lang w:val="ro-RO"/>
                          </w:rPr>
                          <w:t xml:space="preserve"> şi tratament</w:t>
                        </w:r>
                        <w:r>
                          <w:rPr>
                            <w:rFonts w:ascii="Times New Roman" w:hAnsi="Times New Roman"/>
                            <w:lang w:val="ro-RO"/>
                          </w:rPr>
                          <w:t>ul</w:t>
                        </w:r>
                        <w:r w:rsidRPr="005F1C0C">
                          <w:rPr>
                            <w:rFonts w:ascii="Times New Roman" w:hAnsi="Times New Roman"/>
                            <w:lang w:val="ro-RO"/>
                          </w:rPr>
                          <w:t xml:space="preserve"> </w:t>
                        </w:r>
                        <w:r>
                          <w:rPr>
                            <w:rFonts w:ascii="Times New Roman" w:hAnsi="Times New Roman"/>
                            <w:lang w:val="ro-RO"/>
                          </w:rPr>
                          <w:t>ambulator</w:t>
                        </w:r>
                      </w:p>
                    </w:txbxContent>
                  </v:textbox>
                </v:shape>
              </v:group>
            </w:pict>
          </mc:Fallback>
        </mc:AlternateContent>
      </w: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ind w:firstLine="284"/>
        <w:rPr>
          <w:rFonts w:ascii="Times New Roman" w:hAnsi="Times New Roman"/>
          <w:lang w:val="ro-RO"/>
        </w:rPr>
      </w:pPr>
    </w:p>
    <w:p w:rsidR="00C20E8F" w:rsidRPr="00440BDE" w:rsidRDefault="00C20E8F" w:rsidP="00C20E8F">
      <w:pPr>
        <w:rPr>
          <w:rFonts w:ascii="Times New Roman" w:hAnsi="Times New Roman" w:cs="Times New Roman"/>
          <w:b/>
          <w:i/>
          <w:sz w:val="24"/>
          <w:szCs w:val="24"/>
          <w:lang w:val="ro-RO"/>
        </w:rPr>
      </w:pPr>
    </w:p>
    <w:p w:rsidR="00C20E8F" w:rsidRPr="00440BDE" w:rsidRDefault="00C20E8F" w:rsidP="00C20E8F">
      <w:pPr>
        <w:rPr>
          <w:rFonts w:ascii="Times New Roman" w:hAnsi="Times New Roman" w:cs="Times New Roman"/>
          <w:b/>
          <w:i/>
          <w:sz w:val="24"/>
          <w:szCs w:val="24"/>
          <w:lang w:val="ro-RO"/>
        </w:rPr>
      </w:pPr>
    </w:p>
    <w:p w:rsidR="00C20E8F" w:rsidRPr="00440BDE" w:rsidRDefault="00C20E8F" w:rsidP="00C20E8F">
      <w:pPr>
        <w:rPr>
          <w:rFonts w:ascii="Times New Roman" w:hAnsi="Times New Roman" w:cs="Times New Roman"/>
          <w:b/>
          <w:i/>
          <w:sz w:val="24"/>
          <w:szCs w:val="24"/>
          <w:lang w:val="ro-RO"/>
        </w:rPr>
      </w:pPr>
    </w:p>
    <w:p w:rsidR="00C20E8F" w:rsidRPr="00440BDE" w:rsidRDefault="00C20E8F" w:rsidP="00C20E8F">
      <w:pPr>
        <w:rPr>
          <w:rFonts w:ascii="Times New Roman" w:hAnsi="Times New Roman" w:cs="Times New Roman"/>
          <w:b/>
          <w:i/>
          <w:sz w:val="24"/>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ind w:right="-567"/>
        <w:rPr>
          <w:rFonts w:ascii="Times New Roman" w:hAnsi="Times New Roman" w:cs="Times New Roman"/>
          <w:b/>
          <w:sz w:val="28"/>
          <w:szCs w:val="24"/>
          <w:lang w:val="ro-RO"/>
        </w:rPr>
      </w:pPr>
    </w:p>
    <w:p w:rsidR="00C20E8F" w:rsidRPr="00440BDE" w:rsidRDefault="00C20E8F" w:rsidP="00C20E8F">
      <w:pPr>
        <w:spacing w:after="120"/>
        <w:rPr>
          <w:rFonts w:ascii="Times New Roman" w:hAnsi="Times New Roman" w:cs="Times New Roman"/>
          <w:sz w:val="28"/>
          <w:szCs w:val="24"/>
          <w:lang w:val="ro-RO"/>
        </w:rPr>
      </w:pPr>
      <w:r w:rsidRPr="00440BDE">
        <w:rPr>
          <w:rFonts w:ascii="Times New Roman" w:hAnsi="Times New Roman" w:cs="Times New Roman"/>
          <w:b/>
          <w:sz w:val="28"/>
          <w:szCs w:val="24"/>
          <w:lang w:val="ro-RO"/>
        </w:rPr>
        <w:lastRenderedPageBreak/>
        <w:t>C. 2. DESCRIEREA METODELOR, TEHNICILOR ŞI A PROCEDURILOR</w:t>
      </w:r>
    </w:p>
    <w:p w:rsidR="00C20E8F" w:rsidRPr="00440BDE" w:rsidRDefault="00C20E8F" w:rsidP="00C20E8F">
      <w:pPr>
        <w:spacing w:after="120"/>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C.2.1. Etiologia ulcerului gastroduodenal şi fiziopatologia perforației gastroduodenale.</w:t>
      </w:r>
    </w:p>
    <w:p w:rsidR="00C20E8F" w:rsidRPr="00440BDE" w:rsidRDefault="00C20E8F" w:rsidP="00C20E8F">
      <w:pPr>
        <w:spacing w:after="120"/>
        <w:rPr>
          <w:rFonts w:ascii="Times New Roman" w:hAnsi="Times New Roman" w:cs="Times New Roman"/>
          <w:i/>
          <w:sz w:val="28"/>
          <w:szCs w:val="28"/>
          <w:lang w:val="ro-RO"/>
        </w:rPr>
      </w:pPr>
      <w:r w:rsidRPr="00440BDE">
        <w:rPr>
          <w:rFonts w:ascii="Times New Roman" w:hAnsi="Times New Roman" w:cs="Times New Roman"/>
          <w:b/>
          <w:i/>
          <w:sz w:val="28"/>
          <w:szCs w:val="28"/>
          <w:lang w:val="ro-RO"/>
        </w:rPr>
        <w:t>C.2.1.1. Etiologia</w:t>
      </w:r>
      <w:r w:rsidRPr="00440BDE">
        <w:rPr>
          <w:rFonts w:ascii="Times New Roman" w:hAnsi="Times New Roman" w:cs="Times New Roman"/>
          <w:i/>
          <w:sz w:val="28"/>
          <w:szCs w:val="28"/>
          <w:lang w:val="ro-RO"/>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spacing w:after="120"/>
              <w:ind w:left="567" w:hanging="110"/>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w:t>
            </w:r>
            <w:r w:rsidRPr="00440BDE">
              <w:rPr>
                <w:rFonts w:ascii="Times New Roman" w:hAnsi="Times New Roman" w:cs="Times New Roman"/>
                <w:b/>
                <w:i/>
                <w:sz w:val="24"/>
                <w:szCs w:val="24"/>
                <w:lang w:val="ro-RO"/>
              </w:rPr>
              <w:t xml:space="preserve"> Etiologia.</w:t>
            </w:r>
          </w:p>
          <w:p w:rsidR="00C20E8F" w:rsidRPr="00440BDE" w:rsidRDefault="00C20E8F" w:rsidP="0057146E">
            <w:pPr>
              <w:numPr>
                <w:ilvl w:val="3"/>
                <w:numId w:val="33"/>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Tradiţional se consideră, că boala ulceroasă rezultă dintr-un dezechilibru al secreției stomacale acide și mecanismelor de protecţie ale mucoasei gastroduodenale (stratul de mucus-bicarbonat, prostaglandinele, renovarea celulară și fluxul sangvin). Deşi ulcerele, gastric şi duodenal, frecvent sunt analizate în comun, există multiple particularităţi distinctive, care impun cercetarea acestora ca maladii separate. Mult timp se considera că hipersecreția gastrică deține rolul de bază în etiologia ulcerului duodenal, pe când în ulcerul gastric – dereglarea barierei de protecţie a mucoasei.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2"/>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De asemenea, factori importanţi de risc în apariţia defectelor cronice ale mucoasei GD sunt consideraţi contaminarea cu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şi consumul AINS, care sunt responsabile de majoritatea ulcerelor gastrice şi duodenale (50-90%).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3"/>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S-a confirmat corelaţia puternică dintre infecția gastrică antrală cu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și ulcerul GD. Peste 75-90% dintre pacienții cu BU sunt contaminaţi cu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iar eradicarea acestei infecții se asociază cu vindecarea ulcerului, şi de asemenea cu scăderea semnificativă a probabilităţii ulcerului recurent.</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3"/>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Totodată, majoritatea cazurilor de BU, care nu prezintă asociere cu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sunt secundare consumului AINS.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3"/>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Utilizarea preparatelor steroide, fumatul, evacuarea gastrică accelerată și mecanismele defectuoase de protecţie a mucoasei gastroduodenale de asemenea contribuie la dezvoltarea BU. </w:t>
            </w:r>
            <w:r w:rsidRPr="00440BDE">
              <w:rPr>
                <w:rFonts w:ascii="Times New Roman" w:hAnsi="Times New Roman" w:cs="Times New Roman"/>
                <w:b/>
                <w:i/>
                <w:sz w:val="24"/>
                <w:szCs w:val="24"/>
                <w:lang w:val="ro-RO"/>
              </w:rPr>
              <w:t>(clasa de recomandare IIb)</w:t>
            </w:r>
          </w:p>
          <w:p w:rsidR="00C20E8F" w:rsidRDefault="00C20E8F" w:rsidP="0057146E">
            <w:pPr>
              <w:numPr>
                <w:ilvl w:val="0"/>
                <w:numId w:val="33"/>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Pacienții cu niveluri înalte de gastrină (cu sindrom Zollinger</w:t>
            </w:r>
          </w:p>
          <w:p w:rsidR="00C20E8F" w:rsidRPr="00440BDE" w:rsidRDefault="00C20E8F" w:rsidP="0057146E">
            <w:pPr>
              <w:numPr>
                <w:ilvl w:val="0"/>
                <w:numId w:val="33"/>
              </w:numPr>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-Ellison) prezintă un risc crescut de apariție a BU și a perforațiilor ulceroase ulterioare.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3"/>
              </w:numPr>
              <w:spacing w:after="120"/>
              <w:ind w:left="457" w:hanging="457"/>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Este important faptul că, deși frecvența BU a scăzut în general, numărul pacienților cu UGDP nu s-a schimbat semnificativ.</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ind w:left="567" w:hanging="567"/>
        <w:jc w:val="both"/>
        <w:rPr>
          <w:rFonts w:ascii="Times New Roman" w:hAnsi="Times New Roman" w:cs="Times New Roman"/>
          <w:b/>
          <w:i/>
          <w:sz w:val="28"/>
          <w:szCs w:val="24"/>
          <w:lang w:val="ro-RO"/>
        </w:rPr>
      </w:pPr>
    </w:p>
    <w:p w:rsidR="00C20E8F" w:rsidRPr="00440BDE" w:rsidRDefault="00C20E8F" w:rsidP="00C20E8F">
      <w:pPr>
        <w:spacing w:after="120"/>
        <w:ind w:left="426" w:hanging="426"/>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C.2.1.2. Tipuri de ulcer cronic gastric conform clasificării modificate H.</w:t>
      </w:r>
      <w:r>
        <w:rPr>
          <w:rFonts w:ascii="Times New Roman" w:hAnsi="Times New Roman" w:cs="Times New Roman"/>
          <w:b/>
          <w:i/>
          <w:sz w:val="28"/>
          <w:szCs w:val="28"/>
          <w:lang w:val="ro-RO"/>
        </w:rPr>
        <w:t xml:space="preserve"> </w:t>
      </w:r>
      <w:r w:rsidRPr="00440BDE">
        <w:rPr>
          <w:rFonts w:ascii="Times New Roman" w:hAnsi="Times New Roman" w:cs="Times New Roman"/>
          <w:b/>
          <w:i/>
          <w:sz w:val="28"/>
          <w:szCs w:val="28"/>
          <w:lang w:val="ro-RO"/>
        </w:rPr>
        <w:t>Johnson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3543A9" w:rsidTr="007B71C0">
        <w:tc>
          <w:tcPr>
            <w:tcW w:w="9923" w:type="dxa"/>
            <w:shd w:val="clear" w:color="auto" w:fill="auto"/>
          </w:tcPr>
          <w:p w:rsidR="00C20E8F" w:rsidRPr="00440BDE" w:rsidRDefault="00C20E8F" w:rsidP="007B71C0">
            <w:pPr>
              <w:tabs>
                <w:tab w:val="left" w:pos="457"/>
              </w:tabs>
              <w:spacing w:after="120"/>
              <w:ind w:left="457"/>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Caseta 2.</w:t>
            </w:r>
            <w:r w:rsidRPr="00440BDE">
              <w:rPr>
                <w:rFonts w:ascii="Times New Roman" w:hAnsi="Times New Roman" w:cs="Times New Roman"/>
                <w:b/>
                <w:i/>
                <w:sz w:val="24"/>
                <w:szCs w:val="24"/>
                <w:lang w:val="ro-RO"/>
              </w:rPr>
              <w:t xml:space="preserve"> Tipuri de ulcer cronic gastric conform clasificării modificate H.</w:t>
            </w:r>
            <w:r>
              <w:rPr>
                <w:rFonts w:ascii="Times New Roman" w:hAnsi="Times New Roman" w:cs="Times New Roman"/>
                <w:b/>
                <w:i/>
                <w:sz w:val="24"/>
                <w:szCs w:val="24"/>
                <w:lang w:val="ro-RO"/>
              </w:rPr>
              <w:t xml:space="preserve"> </w:t>
            </w:r>
            <w:r w:rsidRPr="00440BDE">
              <w:rPr>
                <w:rFonts w:ascii="Times New Roman" w:hAnsi="Times New Roman" w:cs="Times New Roman"/>
                <w:b/>
                <w:i/>
                <w:sz w:val="24"/>
                <w:szCs w:val="24"/>
                <w:lang w:val="ro-RO"/>
              </w:rPr>
              <w:t>Johnson</w:t>
            </w:r>
            <w:r w:rsidRPr="00440BDE">
              <w:rPr>
                <w:rFonts w:ascii="Times New Roman" w:hAnsi="Times New Roman" w:cs="Times New Roman"/>
                <w:sz w:val="24"/>
                <w:szCs w:val="24"/>
                <w:lang w:val="ro-RO"/>
              </w:rPr>
              <w:t xml:space="preserve"> în funcţie de localizarea acestuia, nivelul secreţiei şi particularităţile patogeniei.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pStyle w:val="21"/>
              <w:numPr>
                <w:ilvl w:val="0"/>
                <w:numId w:val="23"/>
              </w:numPr>
              <w:tabs>
                <w:tab w:val="clear" w:pos="720"/>
                <w:tab w:val="num" w:pos="457"/>
              </w:tabs>
              <w:spacing w:line="240" w:lineRule="auto"/>
              <w:ind w:left="457" w:hanging="457"/>
              <w:jc w:val="both"/>
              <w:rPr>
                <w:rFonts w:ascii="Times New Roman" w:hAnsi="Times New Roman"/>
                <w:sz w:val="24"/>
                <w:szCs w:val="24"/>
                <w:lang w:val="ro-RO"/>
              </w:rPr>
            </w:pPr>
            <w:r w:rsidRPr="00440BDE">
              <w:rPr>
                <w:rFonts w:ascii="Times New Roman" w:hAnsi="Times New Roman"/>
                <w:sz w:val="24"/>
                <w:szCs w:val="24"/>
                <w:lang w:val="ro-RO"/>
              </w:rPr>
              <w:t>Tipul I este definit ca ulcer în corpul gastric fără modificări patologice ale duodenului, pilorului sau zonei prepilorice, şi cu nivel scăzut al acidităţii.</w:t>
            </w:r>
          </w:p>
          <w:p w:rsidR="00C20E8F" w:rsidRPr="00440BDE" w:rsidRDefault="00C20E8F" w:rsidP="0057146E">
            <w:pPr>
              <w:pStyle w:val="21"/>
              <w:numPr>
                <w:ilvl w:val="0"/>
                <w:numId w:val="23"/>
              </w:numPr>
              <w:tabs>
                <w:tab w:val="clear" w:pos="720"/>
                <w:tab w:val="num" w:pos="457"/>
              </w:tabs>
              <w:spacing w:line="240" w:lineRule="auto"/>
              <w:ind w:left="457" w:hanging="457"/>
              <w:jc w:val="both"/>
              <w:rPr>
                <w:rFonts w:ascii="Times New Roman" w:hAnsi="Times New Roman"/>
                <w:sz w:val="24"/>
                <w:szCs w:val="24"/>
                <w:lang w:val="ro-RO"/>
              </w:rPr>
            </w:pPr>
            <w:r w:rsidRPr="00440BDE">
              <w:rPr>
                <w:rFonts w:ascii="Times New Roman" w:hAnsi="Times New Roman"/>
                <w:sz w:val="24"/>
                <w:szCs w:val="24"/>
                <w:lang w:val="ro-RO"/>
              </w:rPr>
              <w:t xml:space="preserve">Tipul II este reprezentat de asocierea ulcerului mezogastric cu ulcer (sau cicatrice postulceroasă) în duoden sau în canalul piloric. Deşi mulţi bolnavi cu ulcer de tipul II de obicei au secreţie gastrică sporită, mulţi dintre pacienţi prezintă aciditate normală. Ulcerul gastric de tip II prezintă un pronostic rezervat, acesta este refractar la tratamentul conservativ. </w:t>
            </w:r>
          </w:p>
          <w:p w:rsidR="00C20E8F" w:rsidRPr="00440BDE" w:rsidRDefault="00C20E8F" w:rsidP="0057146E">
            <w:pPr>
              <w:pStyle w:val="21"/>
              <w:numPr>
                <w:ilvl w:val="0"/>
                <w:numId w:val="23"/>
              </w:numPr>
              <w:tabs>
                <w:tab w:val="clear" w:pos="720"/>
                <w:tab w:val="num" w:pos="457"/>
              </w:tabs>
              <w:spacing w:line="240" w:lineRule="auto"/>
              <w:ind w:left="457" w:hanging="457"/>
              <w:jc w:val="both"/>
              <w:rPr>
                <w:rFonts w:ascii="Times New Roman" w:hAnsi="Times New Roman"/>
                <w:sz w:val="24"/>
                <w:szCs w:val="24"/>
                <w:lang w:val="ro-RO"/>
              </w:rPr>
            </w:pPr>
            <w:r w:rsidRPr="00440BDE">
              <w:rPr>
                <w:rFonts w:ascii="Times New Roman" w:hAnsi="Times New Roman"/>
                <w:sz w:val="24"/>
                <w:szCs w:val="24"/>
                <w:lang w:val="ro-RO"/>
              </w:rPr>
              <w:t>Tipul III prevede situarea ulcerului gastric în regiunea prepilorică. De obicei, pacienţii cu ulcer gastric prepiloric prezintă aciditate sporită, similară cu cea caracteristică pentru bolnavii cu ulcer duodenal.</w:t>
            </w:r>
          </w:p>
          <w:p w:rsidR="00C20E8F" w:rsidRPr="00440BDE" w:rsidRDefault="00C20E8F" w:rsidP="0057146E">
            <w:pPr>
              <w:pStyle w:val="21"/>
              <w:numPr>
                <w:ilvl w:val="0"/>
                <w:numId w:val="23"/>
              </w:numPr>
              <w:tabs>
                <w:tab w:val="clear" w:pos="720"/>
                <w:tab w:val="num" w:pos="457"/>
              </w:tabs>
              <w:spacing w:line="240" w:lineRule="auto"/>
              <w:ind w:left="457" w:hanging="457"/>
              <w:jc w:val="both"/>
              <w:rPr>
                <w:rFonts w:ascii="Times New Roman" w:hAnsi="Times New Roman" w:cs="Times New Roman"/>
                <w:sz w:val="24"/>
                <w:szCs w:val="24"/>
                <w:lang w:val="ro-RO"/>
              </w:rPr>
            </w:pPr>
            <w:r w:rsidRPr="00440BDE">
              <w:rPr>
                <w:rFonts w:ascii="Times New Roman" w:hAnsi="Times New Roman"/>
                <w:sz w:val="24"/>
                <w:szCs w:val="24"/>
                <w:lang w:val="ro-RO"/>
              </w:rPr>
              <w:lastRenderedPageBreak/>
              <w:t xml:space="preserve">Tipul IV reprezintă ulcerul juxtacardial, situat lângă joncţiunea esofagogastrică. Particularităţile principale ale ulcerului de tipul IV este frecvenţa înaltă a acestuia (27%), secreţia gastrică bazală şi stimulată redusă, şi ponderea mare de penetrare profundă. </w:t>
            </w:r>
          </w:p>
          <w:p w:rsidR="00C20E8F" w:rsidRPr="00440BDE" w:rsidRDefault="00C20E8F" w:rsidP="0057146E">
            <w:pPr>
              <w:pStyle w:val="21"/>
              <w:numPr>
                <w:ilvl w:val="0"/>
                <w:numId w:val="23"/>
              </w:numPr>
              <w:tabs>
                <w:tab w:val="clear" w:pos="720"/>
                <w:tab w:val="num" w:pos="457"/>
              </w:tabs>
              <w:spacing w:line="240" w:lineRule="auto"/>
              <w:ind w:left="457" w:hanging="457"/>
              <w:jc w:val="both"/>
              <w:rPr>
                <w:rFonts w:ascii="Times New Roman" w:hAnsi="Times New Roman" w:cs="Times New Roman"/>
                <w:sz w:val="24"/>
                <w:szCs w:val="24"/>
                <w:lang w:val="ro-RO"/>
              </w:rPr>
            </w:pPr>
            <w:r w:rsidRPr="00440BDE">
              <w:rPr>
                <w:rFonts w:ascii="Times New Roman" w:hAnsi="Times New Roman"/>
                <w:sz w:val="24"/>
                <w:szCs w:val="24"/>
                <w:lang w:val="ro-RO"/>
              </w:rPr>
              <w:t>Tipul V de ulcer gastric a fost definit ca ulcer provocat de acţiunea AINS şi localizat în orice regiune a stomacului.</w:t>
            </w:r>
          </w:p>
        </w:tc>
      </w:tr>
    </w:tbl>
    <w:p w:rsidR="00C20E8F" w:rsidRPr="00440BDE" w:rsidRDefault="00C20E8F" w:rsidP="00C20E8F">
      <w:pPr>
        <w:spacing w:after="120"/>
        <w:ind w:left="567" w:hanging="567"/>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lastRenderedPageBreak/>
        <w:t>C.2.1.3. Fiziopatologia ulcerului gastroduodenal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spacing w:after="140"/>
              <w:ind w:firstLine="457"/>
              <w:jc w:val="both"/>
              <w:rPr>
                <w:rFonts w:ascii="Times New Roman" w:hAnsi="Times New Roman" w:cs="Times New Roman"/>
                <w:i/>
                <w:sz w:val="24"/>
                <w:szCs w:val="24"/>
                <w:lang w:val="ro-RO"/>
              </w:rPr>
            </w:pPr>
            <w:r w:rsidRPr="00440BDE">
              <w:rPr>
                <w:rFonts w:ascii="Times New Roman" w:hAnsi="Times New Roman" w:cs="Times New Roman"/>
                <w:b/>
                <w:sz w:val="24"/>
                <w:szCs w:val="24"/>
                <w:lang w:val="ro-RO"/>
              </w:rPr>
              <w:t>Caseta 3.</w:t>
            </w:r>
            <w:r w:rsidRPr="00440BDE">
              <w:rPr>
                <w:rFonts w:ascii="Times New Roman" w:hAnsi="Times New Roman" w:cs="Times New Roman"/>
                <w:b/>
                <w:i/>
                <w:sz w:val="24"/>
                <w:szCs w:val="24"/>
                <w:lang w:val="ro-RO"/>
              </w:rPr>
              <w:t xml:space="preserve"> Fiziopatologia.</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Majoritatea ulcerelor perforative sunt localizate pe peretele GD anterior, deşi ocazional ulcerul gastric posterior poate perfora în bursa omentală.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Ulcerele anterioare au tendinţa de a se complica cu perforaţie mai degrabă decât cu hemoragie, din cauza absenței viscerelor protectoare și a vaselor sangvine majore situate pe această suprafață.</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2"/>
              </w:numPr>
              <w:spacing w:after="140"/>
              <w:ind w:left="457" w:hanging="457"/>
              <w:jc w:val="both"/>
              <w:rPr>
                <w:rFonts w:ascii="Times New Roman" w:hAnsi="Times New Roman" w:cs="Times New Roman"/>
                <w:b/>
                <w:sz w:val="24"/>
                <w:szCs w:val="24"/>
                <w:lang w:val="ro-RO"/>
              </w:rPr>
            </w:pPr>
            <w:r w:rsidRPr="00440BDE">
              <w:rPr>
                <w:rFonts w:ascii="Times New Roman" w:hAnsi="Times New Roman" w:cs="Times New Roman"/>
                <w:sz w:val="24"/>
                <w:szCs w:val="24"/>
                <w:lang w:val="ro-RO"/>
              </w:rPr>
              <w:t>Unii pacienți dezvoltă perforații foarte mici (&lt;5 mm) fără defecte mari a mucoasei, ceea ce sugerează că dimensiunile ulcerului nu influenţează direct riscul perforaţiei.</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mai puţin de 10% din cazuri hemoragia acută din ulcerul posterior „în oglindă” complică perforaţia anterioară, prezentând un risc foarte înalt de mortalitate.</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Imediat după perforaţia ulcerului GD, cavitatea peritoneală se umple cu secreţie gastroduodenală foarte agresivă cu aciditate crescută şi enzime pancreatice, ceea ce induce dezvoltarea peritonitei chimice.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Ulterior reacţiile peritoneale duc la diluarea conţinutului acid şi enzimatic prin exudarea lichidului în cavitatea peritoneală şi, ca rezultat simptomatologia se ameliorează temporar până la dezvoltarea peritonitei bacteriene.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Însămânțările din cavitatea peritoneală la etapele iniţiale ale bolii relevă lipsa creşterii sau o creştere foarte slabă a streptococilor şi microorganismelor enterice. Treptat, timp de 12-24 ore procesul evoluează într-o peritonită bacteriană.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Severitatea bolii şi probabilitatea decesului este direct dependentă de intervalul de timp, trecut de la momentul perforaţiei ulceroase până la închiderea chirurgicală a acestuia.</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Sechestrarea ulterioară a lichidelor în „spaţiul trei” cauzată de perforaţie şi peritonită, duce la micşorarea volumului circulator, hipotensiune arterială şi scăderea diurezei. În cazurile grave poate să se dezvolte şocul.</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2"/>
              </w:numPr>
              <w:spacing w:after="140"/>
              <w:ind w:left="457"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Distensia abdominală ca urmare a peritonitei şi ileusului intestinal paralitic poate influența excursia diafragmei, afectând expansiunea pulmonilor. În cele din urmă, se dezvoltă atelectazele şi pneumonia, ceea ce poate compromite oxigenarea sângelui. Pneumonia poate fi de asemenea cauzată de translocarea bacteriană din cavitatea peritoneală în circulaţia sangvină.</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2"/>
              </w:numPr>
              <w:spacing w:after="120"/>
              <w:ind w:left="457" w:hanging="457"/>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Într-un număr necunoscut de cazuri orificiul perforativ poate să se acopere cu aderenţe şi suprafaţa adiacentă a ficatului. În astfel de cazuri boala poate avea un caracter autolimitat, deşi deseori se observă apariţia abceselor, subfrenic sau subhepatic.</w:t>
            </w:r>
            <w:r w:rsidRPr="00440BDE">
              <w:rPr>
                <w:rFonts w:ascii="Times New Roman" w:hAnsi="Times New Roman" w:cs="Times New Roman"/>
                <w:b/>
                <w:i/>
                <w:sz w:val="24"/>
                <w:szCs w:val="24"/>
                <w:lang w:val="ro-RO"/>
              </w:rPr>
              <w:t xml:space="preserve"> (clasa de recomandare IIa)</w:t>
            </w:r>
          </w:p>
        </w:tc>
      </w:tr>
    </w:tbl>
    <w:p w:rsidR="00C20E8F" w:rsidRDefault="00C20E8F" w:rsidP="00C20E8F">
      <w:pPr>
        <w:rPr>
          <w:rFonts w:ascii="Times New Roman" w:hAnsi="Times New Roman" w:cs="Times New Roman"/>
          <w:b/>
          <w:i/>
          <w:sz w:val="28"/>
          <w:szCs w:val="28"/>
          <w:lang w:val="ro-RO"/>
        </w:rPr>
      </w:pPr>
      <w:r>
        <w:rPr>
          <w:rFonts w:ascii="Times New Roman" w:hAnsi="Times New Roman" w:cs="Times New Roman"/>
          <w:b/>
          <w:i/>
          <w:sz w:val="28"/>
          <w:szCs w:val="28"/>
          <w:lang w:val="ro-RO"/>
        </w:rPr>
        <w:br w:type="page"/>
      </w:r>
    </w:p>
    <w:p w:rsidR="00C20E8F" w:rsidRPr="00440BDE" w:rsidRDefault="00C20E8F" w:rsidP="00C20E8F">
      <w:pPr>
        <w:spacing w:after="120"/>
        <w:ind w:left="426" w:hanging="426"/>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lastRenderedPageBreak/>
        <w:t xml:space="preserve">C.2.1.4. Factorii de risc de dezvoltare a ulcerului gastroduodenal perforat.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spacing w:after="120"/>
              <w:ind w:left="457"/>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4.</w:t>
            </w:r>
            <w:r w:rsidRPr="00440BDE">
              <w:rPr>
                <w:rFonts w:ascii="Times New Roman" w:hAnsi="Times New Roman" w:cs="Times New Roman"/>
                <w:b/>
                <w:i/>
                <w:sz w:val="24"/>
                <w:szCs w:val="24"/>
                <w:lang w:val="ro-RO"/>
              </w:rPr>
              <w:t xml:space="preserve"> Factorii de risc de dezvoltare a ulcerului gastroduodenal perforat. (clasa de recomandare IIa)</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Sexul masculin.</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Vârsta înaintată.</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Anamneza ulceroasă.</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 xml:space="preserve">Infecția cunoscută cu </w:t>
            </w:r>
            <w:r>
              <w:rPr>
                <w:lang w:val="ro-RO"/>
              </w:rPr>
              <w:t>H. Pylori</w:t>
            </w:r>
            <w:r w:rsidRPr="00440BDE">
              <w:rPr>
                <w:lang w:val="ro-RO"/>
              </w:rPr>
              <w:t>.</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Consumul de AINS.</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Tabagismul activ/pasiv.</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Consumul de alcool.</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Narcomania.</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Ereditatea şi factorul etnic.</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Alimentarea neadecvată.</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Sedentarismul.</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Sepsisul.</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Arsurile intense.</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Traumatismele cranio-cerebrale şi spinale.</w:t>
            </w:r>
          </w:p>
          <w:p w:rsidR="00C20E8F" w:rsidRPr="00440BDE" w:rsidRDefault="00C20E8F" w:rsidP="0057146E">
            <w:pPr>
              <w:pStyle w:val="a4"/>
              <w:numPr>
                <w:ilvl w:val="0"/>
                <w:numId w:val="34"/>
              </w:numPr>
              <w:ind w:left="457" w:hanging="425"/>
              <w:contextualSpacing w:val="0"/>
              <w:jc w:val="both"/>
              <w:rPr>
                <w:lang w:val="ro-RO"/>
              </w:rPr>
            </w:pPr>
            <w:r w:rsidRPr="00440BDE">
              <w:rPr>
                <w:lang w:val="ro-RO"/>
              </w:rPr>
              <w:t>Sindromul Zollinger-Ellison.</w:t>
            </w:r>
          </w:p>
          <w:p w:rsidR="00C20E8F" w:rsidRPr="00440BDE" w:rsidRDefault="00C20E8F" w:rsidP="0057146E">
            <w:pPr>
              <w:pStyle w:val="a4"/>
              <w:numPr>
                <w:ilvl w:val="0"/>
                <w:numId w:val="34"/>
              </w:numPr>
              <w:ind w:left="457" w:hanging="425"/>
              <w:contextualSpacing w:val="0"/>
              <w:jc w:val="both"/>
              <w:rPr>
                <w:b/>
                <w:i/>
                <w:sz w:val="28"/>
                <w:lang w:val="ro-RO"/>
              </w:rPr>
            </w:pPr>
            <w:r w:rsidRPr="00440BDE">
              <w:rPr>
                <w:lang w:val="ro-RO"/>
              </w:rPr>
              <w:t>Ciroza hepatică.</w:t>
            </w:r>
          </w:p>
        </w:tc>
      </w:tr>
    </w:tbl>
    <w:p w:rsidR="00C20E8F" w:rsidRPr="00440BDE" w:rsidRDefault="00C20E8F" w:rsidP="00C20E8F">
      <w:pPr>
        <w:spacing w:after="120"/>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C.2.2. Clasificarea.</w:t>
      </w: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C.2.2.1. Clasificare anatomo-patologică. (clasa de recomandare I)</w:t>
      </w:r>
    </w:p>
    <w:p w:rsidR="00C20E8F" w:rsidRPr="00440BDE" w:rsidRDefault="00C20E8F" w:rsidP="00C20E8F">
      <w:pPr>
        <w:spacing w:after="120"/>
        <w:ind w:left="426"/>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După origine:</w:t>
      </w:r>
      <w:r w:rsidRPr="00440BDE">
        <w:rPr>
          <w:rFonts w:ascii="Times New Roman" w:hAnsi="Times New Roman" w:cs="Times New Roman"/>
          <w:sz w:val="24"/>
          <w:szCs w:val="24"/>
          <w:lang w:val="ro-RO"/>
        </w:rPr>
        <w:t xml:space="preserve"> (a) perforaţia ulcerului acut; (b) perforaţia ulcerului cronic.</w:t>
      </w:r>
    </w:p>
    <w:p w:rsidR="00C20E8F" w:rsidRPr="00440BDE" w:rsidRDefault="00C20E8F" w:rsidP="00C20E8F">
      <w:pPr>
        <w:spacing w:after="120"/>
        <w:ind w:left="426"/>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După localizare:</w:t>
      </w:r>
      <w:r w:rsidRPr="00440BDE">
        <w:rPr>
          <w:rFonts w:ascii="Times New Roman" w:hAnsi="Times New Roman" w:cs="Times New Roman"/>
          <w:sz w:val="24"/>
          <w:szCs w:val="24"/>
          <w:lang w:val="ro-RO"/>
        </w:rPr>
        <w:t xml:space="preserve"> (a) perforaţia ulcerului gastric; (b) perforaţia ulcerului duodenal.</w:t>
      </w:r>
    </w:p>
    <w:p w:rsidR="00C20E8F" w:rsidRPr="001B76D5" w:rsidRDefault="00C20E8F" w:rsidP="00C20E8F">
      <w:pPr>
        <w:spacing w:after="120"/>
        <w:ind w:left="426"/>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După evoluţia clinică:</w:t>
      </w:r>
      <w:r w:rsidRPr="00440BDE">
        <w:rPr>
          <w:rFonts w:ascii="Times New Roman" w:hAnsi="Times New Roman" w:cs="Times New Roman"/>
          <w:sz w:val="24"/>
          <w:szCs w:val="24"/>
          <w:lang w:val="ro-RO"/>
        </w:rPr>
        <w:t xml:space="preserve"> (a) perforaţie în peritoneu liber; (b) perforaţie atipică; (c) perforaţie acoperită.</w:t>
      </w:r>
    </w:p>
    <w:p w:rsidR="00C20E8F" w:rsidRPr="00440BDE" w:rsidRDefault="00C20E8F" w:rsidP="00C20E8F">
      <w:pPr>
        <w:spacing w:after="120"/>
        <w:ind w:left="567" w:hanging="567"/>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C.2.3.</w:t>
      </w:r>
      <w:r w:rsidRPr="00440BDE">
        <w:rPr>
          <w:rFonts w:ascii="Times New Roman" w:hAnsi="Times New Roman" w:cs="Times New Roman"/>
          <w:b/>
          <w:i/>
          <w:sz w:val="24"/>
          <w:szCs w:val="24"/>
          <w:lang w:val="ro-RO"/>
        </w:rPr>
        <w:t xml:space="preserve"> </w:t>
      </w:r>
      <w:r w:rsidRPr="00440BDE">
        <w:rPr>
          <w:rFonts w:ascii="Times New Roman" w:hAnsi="Times New Roman" w:cs="Times New Roman"/>
          <w:b/>
          <w:i/>
          <w:sz w:val="28"/>
          <w:szCs w:val="28"/>
          <w:lang w:val="ro-RO"/>
        </w:rPr>
        <w:t>Fazele evolutive ale ulcerului gastroduodenal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3543A9" w:rsidTr="007B71C0">
        <w:tc>
          <w:tcPr>
            <w:tcW w:w="9923" w:type="dxa"/>
            <w:shd w:val="clear" w:color="auto" w:fill="auto"/>
          </w:tcPr>
          <w:p w:rsidR="00C20E8F" w:rsidRPr="00440BDE" w:rsidRDefault="00C20E8F" w:rsidP="007B71C0">
            <w:pPr>
              <w:spacing w:after="120"/>
              <w:ind w:left="457"/>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Caseta 5.</w:t>
            </w:r>
            <w:r w:rsidRPr="00440BDE">
              <w:rPr>
                <w:rFonts w:ascii="Times New Roman" w:hAnsi="Times New Roman" w:cs="Times New Roman"/>
                <w:b/>
                <w:i/>
                <w:sz w:val="24"/>
                <w:szCs w:val="24"/>
                <w:lang w:val="ro-RO"/>
              </w:rPr>
              <w:t xml:space="preserve"> Fazele evolutive ale ulcerului gastroduodenal perforat.</w:t>
            </w:r>
          </w:p>
          <w:p w:rsidR="00C20E8F" w:rsidRPr="00440BDE" w:rsidRDefault="00C20E8F" w:rsidP="007B71C0">
            <w:pPr>
              <w:spacing w:after="120"/>
              <w:ind w:left="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evoluţia perforației tipice a ulcerului GD se disting 3 perioade: (1) Inițială (de şoc); (2) Intermediară (de pseudoameliorare); (3) Tardivă (de peritonită bacteriană).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22"/>
              </w:numPr>
              <w:tabs>
                <w:tab w:val="clear" w:pos="720"/>
                <w:tab w:val="left" w:pos="457"/>
              </w:tabs>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Perioada de șoc</w:t>
            </w:r>
            <w:r w:rsidRPr="00440BDE">
              <w:rPr>
                <w:rFonts w:ascii="Times New Roman" w:hAnsi="Times New Roman" w:cs="Times New Roman"/>
                <w:sz w:val="24"/>
                <w:szCs w:val="24"/>
                <w:lang w:val="ro-RO"/>
              </w:rPr>
              <w:t xml:space="preserve"> (de peritonită sau contaminare chimică) durează până la 2-6 ore, și se caracterizează printr-o durere severă în regiunea epigastrică sau pe tot abdomenul, urmată de hipotensiune arterială, puls slab, temperatură subnormală, extremităţi reci. La inspecţie abdomenul este imobil, se determină contractura musculară severă și semne peritoneale.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22"/>
              </w:numPr>
              <w:tabs>
                <w:tab w:val="clear" w:pos="720"/>
                <w:tab w:val="left" w:pos="457"/>
              </w:tabs>
              <w:spacing w:after="120"/>
              <w:ind w:left="457" w:hanging="457"/>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Perioada intermediară</w:t>
            </w:r>
            <w:r w:rsidRPr="00440BDE">
              <w:rPr>
                <w:rFonts w:ascii="Times New Roman" w:hAnsi="Times New Roman" w:cs="Times New Roman"/>
                <w:sz w:val="24"/>
                <w:szCs w:val="24"/>
                <w:lang w:val="ro-RO"/>
              </w:rPr>
              <w:t xml:space="preserve"> (numită şi „de pseudoameliorare”) se manifestă prin ameliorarea durerii din cauza diluției conținutului gastric în abdomen cu secrețiile exudative ale peritoneului, și durează de la 6 până la 12 ore.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22"/>
              </w:numPr>
              <w:tabs>
                <w:tab w:val="clear" w:pos="720"/>
                <w:tab w:val="left" w:pos="457"/>
              </w:tabs>
              <w:spacing w:after="120"/>
              <w:ind w:left="457" w:hanging="457"/>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Perioada tardivă</w:t>
            </w:r>
            <w:r w:rsidRPr="00440BDE">
              <w:rPr>
                <w:rFonts w:ascii="Times New Roman" w:hAnsi="Times New Roman" w:cs="Times New Roman"/>
                <w:sz w:val="24"/>
                <w:szCs w:val="24"/>
                <w:lang w:val="ro-RO"/>
              </w:rPr>
              <w:t xml:space="preserve"> (de peritonita bacteriană sau de infecţia intraabdominală) se caracterizează prin apariția și progresarea infecției intra-abdominale și se dezvoltă după 12-24 ore de la debut. Starea bolnavului se agravează progresiv: pulsul este slab şi accelerat, se constată hipotonie arterială, respiraţia devine accelerată şi superficială, apare febra. Abdomenul este dureros şi balonat, dispare peristaltismul. </w:t>
            </w:r>
            <w:r w:rsidRPr="00440BDE">
              <w:rPr>
                <w:rFonts w:ascii="Times New Roman" w:hAnsi="Times New Roman" w:cs="Times New Roman"/>
                <w:b/>
                <w:i/>
                <w:sz w:val="24"/>
                <w:szCs w:val="24"/>
                <w:lang w:val="ro-RO"/>
              </w:rPr>
              <w:t>(clasa de recomandare I)</w:t>
            </w:r>
          </w:p>
        </w:tc>
      </w:tr>
    </w:tbl>
    <w:p w:rsidR="00C20E8F" w:rsidRPr="00440BDE" w:rsidRDefault="00C20E8F" w:rsidP="00C20E8F">
      <w:pPr>
        <w:spacing w:after="120"/>
        <w:ind w:left="567" w:hanging="141"/>
        <w:jc w:val="both"/>
        <w:rPr>
          <w:rFonts w:ascii="Times New Roman" w:hAnsi="Times New Roman" w:cs="Times New Roman"/>
          <w:b/>
          <w:sz w:val="24"/>
          <w:szCs w:val="24"/>
          <w:lang w:val="ro-RO"/>
        </w:rPr>
      </w:pPr>
    </w:p>
    <w:p w:rsidR="00C20E8F" w:rsidRPr="00440BDE" w:rsidRDefault="00C20E8F" w:rsidP="00C20E8F">
      <w:pPr>
        <w:spacing w:after="120"/>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lastRenderedPageBreak/>
        <w:t>C.2.4. Conduita pacientului cu ulcerul gastroduodenal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spacing w:after="120"/>
              <w:ind w:left="567" w:hanging="110"/>
              <w:jc w:val="both"/>
              <w:rPr>
                <w:rFonts w:ascii="Times New Roman" w:hAnsi="Times New Roman" w:cs="Times New Roman"/>
                <w:i/>
                <w:sz w:val="24"/>
                <w:szCs w:val="24"/>
                <w:lang w:val="ro-RO"/>
              </w:rPr>
            </w:pPr>
            <w:r w:rsidRPr="00440BDE">
              <w:rPr>
                <w:rFonts w:ascii="Times New Roman" w:hAnsi="Times New Roman" w:cs="Times New Roman"/>
                <w:b/>
                <w:sz w:val="24"/>
                <w:szCs w:val="24"/>
                <w:lang w:val="ro-RO"/>
              </w:rPr>
              <w:t>Caseta 6</w:t>
            </w:r>
            <w:r w:rsidRPr="00440BDE">
              <w:rPr>
                <w:rFonts w:ascii="Times New Roman" w:hAnsi="Times New Roman" w:cs="Times New Roman"/>
                <w:b/>
                <w:i/>
                <w:sz w:val="24"/>
                <w:szCs w:val="24"/>
                <w:lang w:val="ro-RO"/>
              </w:rPr>
              <w:t>. Conduita pacientului cu ulcerul gastroduodenal perforat</w:t>
            </w:r>
            <w:r w:rsidRPr="00440BDE">
              <w:rPr>
                <w:rFonts w:ascii="Times New Roman" w:hAnsi="Times New Roman" w:cs="Times New Roman"/>
                <w:i/>
                <w:sz w:val="24"/>
                <w:szCs w:val="24"/>
                <w:lang w:val="ro-RO"/>
              </w:rPr>
              <w:t>.</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pStyle w:val="a4"/>
              <w:numPr>
                <w:ilvl w:val="0"/>
                <w:numId w:val="14"/>
              </w:numPr>
              <w:ind w:left="459" w:hanging="459"/>
              <w:contextualSpacing w:val="0"/>
              <w:jc w:val="both"/>
              <w:rPr>
                <w:lang w:val="ro-RO"/>
              </w:rPr>
            </w:pPr>
            <w:r w:rsidRPr="00440BDE">
              <w:rPr>
                <w:lang w:val="ro-RO"/>
              </w:rPr>
              <w:t>Culegerea anamnezei şi acuzelor.</w:t>
            </w:r>
          </w:p>
          <w:p w:rsidR="00C20E8F" w:rsidRPr="00440BDE" w:rsidRDefault="00C20E8F" w:rsidP="0057146E">
            <w:pPr>
              <w:pStyle w:val="a4"/>
              <w:numPr>
                <w:ilvl w:val="0"/>
                <w:numId w:val="14"/>
              </w:numPr>
              <w:ind w:left="459" w:hanging="459"/>
              <w:contextualSpacing w:val="0"/>
              <w:jc w:val="both"/>
              <w:rPr>
                <w:lang w:val="ro-RO"/>
              </w:rPr>
            </w:pPr>
            <w:r w:rsidRPr="00440BDE">
              <w:rPr>
                <w:lang w:val="ro-RO"/>
              </w:rPr>
              <w:t>Examinarea clinică.</w:t>
            </w:r>
          </w:p>
          <w:p w:rsidR="00C20E8F" w:rsidRPr="00440BDE" w:rsidRDefault="00C20E8F" w:rsidP="0057146E">
            <w:pPr>
              <w:pStyle w:val="a4"/>
              <w:numPr>
                <w:ilvl w:val="0"/>
                <w:numId w:val="14"/>
              </w:numPr>
              <w:ind w:left="459" w:hanging="459"/>
              <w:contextualSpacing w:val="0"/>
              <w:jc w:val="both"/>
              <w:rPr>
                <w:lang w:val="ro-RO"/>
              </w:rPr>
            </w:pPr>
            <w:r w:rsidRPr="00440BDE">
              <w:rPr>
                <w:lang w:val="ro-RO"/>
              </w:rPr>
              <w:t>Examinarea paraclinică (de laborator şi imagistic).</w:t>
            </w:r>
          </w:p>
          <w:p w:rsidR="00C20E8F" w:rsidRPr="00440BDE" w:rsidRDefault="00C20E8F" w:rsidP="0057146E">
            <w:pPr>
              <w:pStyle w:val="a4"/>
              <w:numPr>
                <w:ilvl w:val="0"/>
                <w:numId w:val="14"/>
              </w:numPr>
              <w:ind w:left="459" w:hanging="459"/>
              <w:contextualSpacing w:val="0"/>
              <w:jc w:val="both"/>
              <w:rPr>
                <w:lang w:val="ro-RO"/>
              </w:rPr>
            </w:pPr>
            <w:r w:rsidRPr="00440BDE">
              <w:rPr>
                <w:lang w:val="ro-RO"/>
              </w:rPr>
              <w:t>Evaluarea riscului de complicaţii (consultaţia specialiştilor).</w:t>
            </w:r>
          </w:p>
          <w:p w:rsidR="00C20E8F" w:rsidRPr="00440BDE" w:rsidRDefault="00C20E8F" w:rsidP="0057146E">
            <w:pPr>
              <w:pStyle w:val="a4"/>
              <w:numPr>
                <w:ilvl w:val="0"/>
                <w:numId w:val="14"/>
              </w:numPr>
              <w:ind w:left="459" w:hanging="459"/>
              <w:contextualSpacing w:val="0"/>
              <w:jc w:val="both"/>
              <w:rPr>
                <w:lang w:val="ro-RO"/>
              </w:rPr>
            </w:pPr>
            <w:r w:rsidRPr="00440BDE">
              <w:rPr>
                <w:lang w:val="ro-RO"/>
              </w:rPr>
              <w:t>Luarea deciziei referitoare la conduita de tratament.</w:t>
            </w:r>
          </w:p>
          <w:p w:rsidR="00C20E8F" w:rsidRPr="00440BDE" w:rsidRDefault="00C20E8F" w:rsidP="0057146E">
            <w:pPr>
              <w:pStyle w:val="a4"/>
              <w:numPr>
                <w:ilvl w:val="0"/>
                <w:numId w:val="14"/>
              </w:numPr>
              <w:ind w:left="459" w:hanging="459"/>
              <w:contextualSpacing w:val="0"/>
              <w:jc w:val="both"/>
              <w:rPr>
                <w:lang w:val="ro-RO"/>
              </w:rPr>
            </w:pPr>
            <w:r w:rsidRPr="00440BDE">
              <w:rPr>
                <w:lang w:val="ro-RO"/>
              </w:rPr>
              <w:t>Efectuarea tratamentului.</w:t>
            </w:r>
          </w:p>
          <w:p w:rsidR="00C20E8F" w:rsidRPr="00440BDE" w:rsidRDefault="00C20E8F" w:rsidP="0057146E">
            <w:pPr>
              <w:pStyle w:val="a4"/>
              <w:numPr>
                <w:ilvl w:val="0"/>
                <w:numId w:val="14"/>
              </w:numPr>
              <w:ind w:left="459" w:hanging="459"/>
              <w:contextualSpacing w:val="0"/>
              <w:jc w:val="both"/>
              <w:rPr>
                <w:b/>
                <w:i/>
                <w:sz w:val="28"/>
                <w:lang w:val="ro-RO"/>
              </w:rPr>
            </w:pPr>
            <w:r w:rsidRPr="00440BDE">
              <w:rPr>
                <w:lang w:val="ro-RO"/>
              </w:rPr>
              <w:t>Supravegherea activă.</w:t>
            </w:r>
          </w:p>
        </w:tc>
      </w:tr>
    </w:tbl>
    <w:p w:rsidR="00C20E8F" w:rsidRDefault="00C20E8F" w:rsidP="00C20E8F">
      <w:pPr>
        <w:spacing w:after="120"/>
        <w:jc w:val="both"/>
        <w:rPr>
          <w:rFonts w:ascii="Times New Roman" w:hAnsi="Times New Roman" w:cs="Times New Roman"/>
          <w:b/>
          <w:i/>
          <w:sz w:val="28"/>
          <w:szCs w:val="24"/>
          <w:lang w:val="ro-RO"/>
        </w:rPr>
      </w:pPr>
    </w:p>
    <w:p w:rsidR="00C20E8F" w:rsidRPr="00440BDE" w:rsidRDefault="00C20E8F" w:rsidP="00C20E8F">
      <w:pPr>
        <w:spacing w:after="120"/>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C.2.4.1. Manifestările clinice.</w:t>
      </w: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C.2.4.1.1</w:t>
      </w:r>
      <w:r w:rsidRPr="00440BDE">
        <w:rPr>
          <w:rFonts w:ascii="Times New Roman" w:hAnsi="Times New Roman" w:cs="Times New Roman"/>
          <w:b/>
          <w:i/>
          <w:snapToGrid w:val="0"/>
          <w:sz w:val="28"/>
          <w:szCs w:val="28"/>
          <w:lang w:val="ro-RO"/>
        </w:rPr>
        <w:t xml:space="preserve"> </w:t>
      </w:r>
      <w:r w:rsidRPr="00440BDE">
        <w:rPr>
          <w:rFonts w:ascii="Times New Roman" w:hAnsi="Times New Roman" w:cs="Times New Roman"/>
          <w:b/>
          <w:i/>
          <w:sz w:val="28"/>
          <w:szCs w:val="28"/>
          <w:lang w:val="ro-RO"/>
        </w:rPr>
        <w:t>Anamneza.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spacing w:after="120"/>
              <w:ind w:left="567" w:hanging="110"/>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7</w:t>
            </w:r>
            <w:r w:rsidRPr="00440BDE">
              <w:rPr>
                <w:rFonts w:ascii="Times New Roman" w:hAnsi="Times New Roman" w:cs="Times New Roman"/>
                <w:b/>
                <w:i/>
                <w:sz w:val="24"/>
                <w:szCs w:val="24"/>
                <w:lang w:val="ro-RO"/>
              </w:rPr>
              <w:t xml:space="preserve">. Anamneza. </w:t>
            </w:r>
          </w:p>
          <w:p w:rsidR="00C20E8F" w:rsidRPr="00440BDE" w:rsidRDefault="00C20E8F" w:rsidP="0057146E">
            <w:pPr>
              <w:pStyle w:val="aa"/>
              <w:numPr>
                <w:ilvl w:val="0"/>
                <w:numId w:val="15"/>
              </w:numPr>
              <w:spacing w:after="60" w:line="240" w:lineRule="auto"/>
              <w:ind w:left="459" w:hanging="459"/>
              <w:rPr>
                <w:rFonts w:ascii="Times New Roman" w:eastAsia="Times New Roman" w:hAnsi="Times New Roman"/>
                <w:lang w:val="ro-RO"/>
              </w:rPr>
            </w:pPr>
            <w:r w:rsidRPr="00440BDE">
              <w:rPr>
                <w:rFonts w:ascii="Times New Roman" w:eastAsia="Times New Roman" w:hAnsi="Times New Roman"/>
                <w:lang w:val="ro-RO"/>
              </w:rPr>
              <w:t>Detectarea promptă a perforaţiei ulcerului GD necesită un grad ridicat de suspiciune, când sunt colectate date anamnestice și ale examenului clinic.</w:t>
            </w:r>
            <w:r w:rsidRPr="00440BDE">
              <w:rPr>
                <w:rFonts w:ascii="Times New Roman" w:hAnsi="Times New Roman"/>
                <w:b/>
                <w:i/>
                <w:lang w:val="ro-RO"/>
              </w:rPr>
              <w:t xml:space="preserve"> (clasa de recomandare I)</w:t>
            </w:r>
          </w:p>
          <w:p w:rsidR="00C20E8F" w:rsidRPr="00440BDE" w:rsidRDefault="00C20E8F" w:rsidP="0057146E">
            <w:pPr>
              <w:pStyle w:val="aa"/>
              <w:numPr>
                <w:ilvl w:val="0"/>
                <w:numId w:val="15"/>
              </w:numPr>
              <w:spacing w:after="60" w:line="240" w:lineRule="auto"/>
              <w:ind w:left="459" w:hanging="459"/>
              <w:rPr>
                <w:rFonts w:ascii="Times New Roman" w:eastAsia="Times New Roman" w:hAnsi="Times New Roman"/>
                <w:lang w:val="ro-RO"/>
              </w:rPr>
            </w:pPr>
            <w:r w:rsidRPr="00440BDE">
              <w:rPr>
                <w:rFonts w:ascii="Times New Roman" w:eastAsia="Times New Roman" w:hAnsi="Times New Roman"/>
                <w:lang w:val="ro-RO"/>
              </w:rPr>
              <w:t>Debutul UGDP este brusc cu apariția durerii in regiunea epigastrică, uneori cu iradiere în umărul drept. Clinica poate fi diminuată la pacienții cu obezitate, imunocompromiși, bolnavii cu un grad redus de cunoștință, la vârstnici și la copii.</w:t>
            </w:r>
            <w:r w:rsidRPr="00440BDE">
              <w:rPr>
                <w:rFonts w:ascii="Times New Roman" w:hAnsi="Times New Roman"/>
                <w:b/>
                <w:i/>
                <w:lang w:val="ro-RO"/>
              </w:rPr>
              <w:t xml:space="preserve"> (clasa de recomandare IIa)</w:t>
            </w:r>
          </w:p>
          <w:p w:rsidR="00C20E8F" w:rsidRPr="00440BDE" w:rsidRDefault="00C20E8F" w:rsidP="0057146E">
            <w:pPr>
              <w:pStyle w:val="aa"/>
              <w:numPr>
                <w:ilvl w:val="0"/>
                <w:numId w:val="15"/>
              </w:numPr>
              <w:spacing w:after="60" w:line="240" w:lineRule="auto"/>
              <w:ind w:left="459" w:hanging="459"/>
              <w:rPr>
                <w:rFonts w:ascii="Times New Roman" w:eastAsia="Times New Roman" w:hAnsi="Times New Roman"/>
                <w:b/>
                <w:i/>
                <w:lang w:val="ro-RO"/>
              </w:rPr>
            </w:pPr>
            <w:r w:rsidRPr="00440BDE">
              <w:rPr>
                <w:rFonts w:ascii="Times New Roman" w:eastAsia="Times New Roman" w:hAnsi="Times New Roman"/>
                <w:lang w:val="ro-RO"/>
              </w:rPr>
              <w:t>Este important de evidențiat prezența la pacienți a anamnezei ulceroase, consumului de AINS şi alcoolului, precum şi stabilirea faptului că tratamentul antiulceros este inadecvat.</w:t>
            </w:r>
            <w:r w:rsidRPr="00440BDE">
              <w:rPr>
                <w:rFonts w:ascii="Times New Roman" w:hAnsi="Times New Roman"/>
                <w:b/>
                <w:i/>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Doar aproximativ o treime din pacienții cu UGDP au antecedentele ulceroase sau un ulcer gastroduodenal cunoscut la momentul apariţiei complicaţiei.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pStyle w:val="aa"/>
              <w:numPr>
                <w:ilvl w:val="0"/>
                <w:numId w:val="15"/>
              </w:numPr>
              <w:spacing w:after="60" w:line="240" w:lineRule="auto"/>
              <w:ind w:left="459" w:hanging="459"/>
              <w:rPr>
                <w:rFonts w:ascii="Times New Roman" w:eastAsia="Times New Roman" w:hAnsi="Times New Roman"/>
                <w:lang w:val="ro-RO"/>
              </w:rPr>
            </w:pPr>
            <w:r w:rsidRPr="00440BDE">
              <w:rPr>
                <w:rFonts w:ascii="Times New Roman" w:eastAsia="Times New Roman" w:hAnsi="Times New Roman"/>
                <w:lang w:val="ro-RO"/>
              </w:rPr>
              <w:t>Este necesar de interogat bolnavul despre antecedentele suportate (boala ulceroasă, hemoragiile digestive, operaţiile suportate, investigaţiile recente şi rezultatele acestora etc).</w:t>
            </w:r>
            <w:r w:rsidRPr="00440BDE">
              <w:rPr>
                <w:rFonts w:ascii="Times New Roman" w:hAnsi="Times New Roman"/>
                <w:b/>
                <w:i/>
                <w:lang w:val="ro-RO"/>
              </w:rPr>
              <w:t xml:space="preserve"> (clasa de recomandare I)</w:t>
            </w:r>
          </w:p>
          <w:p w:rsidR="00C20E8F" w:rsidRPr="00440BDE" w:rsidRDefault="00C20E8F" w:rsidP="0057146E">
            <w:pPr>
              <w:pStyle w:val="aa"/>
              <w:numPr>
                <w:ilvl w:val="0"/>
                <w:numId w:val="15"/>
              </w:numPr>
              <w:spacing w:after="60" w:line="240" w:lineRule="auto"/>
              <w:ind w:left="459" w:hanging="459"/>
              <w:rPr>
                <w:rFonts w:ascii="Times New Roman" w:eastAsia="Times New Roman" w:hAnsi="Times New Roman"/>
                <w:lang w:val="ro-RO"/>
              </w:rPr>
            </w:pPr>
            <w:r w:rsidRPr="00440BDE">
              <w:rPr>
                <w:rFonts w:ascii="Times New Roman" w:eastAsia="Times New Roman" w:hAnsi="Times New Roman"/>
                <w:lang w:val="ro-RO"/>
              </w:rPr>
              <w:t>Existenţa bolii ulceroase nediagnosticate poate sugera durerea epigastrală, ce apare după alimentaţie şi se menţine 2-3 ore (în cazul ulcerului duodenal), sau care se intensifică după utilizarea alimentelor (în ulcer gastric). Mai mult decât atât, prezenţa ulcerului poate fi suspectată în prezența pirozisului, greţurilor, vomei periodice, dispepsiei, anorexiei.</w:t>
            </w:r>
            <w:r w:rsidRPr="00440BDE">
              <w:rPr>
                <w:rFonts w:ascii="Times New Roman" w:hAnsi="Times New Roman"/>
                <w:b/>
                <w:i/>
                <w:lang w:val="ro-RO"/>
              </w:rPr>
              <w:t xml:space="preserve"> (clasa de recomandare IIa)</w:t>
            </w:r>
          </w:p>
          <w:p w:rsidR="00C20E8F" w:rsidRPr="00440BDE" w:rsidRDefault="00C20E8F" w:rsidP="0057146E">
            <w:pPr>
              <w:pStyle w:val="aa"/>
              <w:numPr>
                <w:ilvl w:val="0"/>
                <w:numId w:val="15"/>
              </w:numPr>
              <w:spacing w:after="60" w:line="240" w:lineRule="auto"/>
              <w:ind w:left="459" w:hanging="459"/>
              <w:rPr>
                <w:rFonts w:ascii="Times New Roman" w:hAnsi="Times New Roman" w:cs="Times New Roman"/>
                <w:b/>
                <w:i/>
                <w:snapToGrid w:val="0"/>
                <w:sz w:val="28"/>
                <w:szCs w:val="28"/>
                <w:lang w:val="ro-RO"/>
              </w:rPr>
            </w:pPr>
            <w:r w:rsidRPr="00440BDE">
              <w:rPr>
                <w:rFonts w:ascii="Times New Roman" w:eastAsia="Times New Roman" w:hAnsi="Times New Roman"/>
                <w:lang w:val="ro-RO"/>
              </w:rPr>
              <w:t>Frecvenţa patologiei este limitată de o vârstă anumită, şi UGDP rar se întâlneşte la pacienţii mai tineri de 15 ani.</w:t>
            </w:r>
            <w:r w:rsidRPr="00440BDE">
              <w:rPr>
                <w:rFonts w:ascii="Times New Roman" w:hAnsi="Times New Roman"/>
                <w:b/>
                <w:i/>
                <w:lang w:val="ro-RO"/>
              </w:rPr>
              <w:t xml:space="preserve"> (clasa de recomandare IIa)</w:t>
            </w:r>
          </w:p>
        </w:tc>
      </w:tr>
    </w:tbl>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C.2.4.1.2</w:t>
      </w:r>
      <w:r w:rsidRPr="00440BDE">
        <w:rPr>
          <w:rFonts w:ascii="Times New Roman" w:hAnsi="Times New Roman" w:cs="Times New Roman"/>
          <w:b/>
          <w:i/>
          <w:snapToGrid w:val="0"/>
          <w:sz w:val="28"/>
          <w:szCs w:val="28"/>
          <w:lang w:val="ro-RO"/>
        </w:rPr>
        <w:t xml:space="preserve"> </w:t>
      </w:r>
      <w:r w:rsidRPr="00440BDE">
        <w:rPr>
          <w:rFonts w:ascii="Times New Roman" w:hAnsi="Times New Roman" w:cs="Times New Roman"/>
          <w:b/>
          <w:i/>
          <w:sz w:val="28"/>
          <w:szCs w:val="28"/>
          <w:lang w:val="ro-RO"/>
        </w:rPr>
        <w:t>Acuzele.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spacing w:after="120"/>
              <w:ind w:left="567" w:hanging="110"/>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8</w:t>
            </w:r>
            <w:r w:rsidRPr="00440BDE">
              <w:rPr>
                <w:rFonts w:ascii="Times New Roman" w:hAnsi="Times New Roman" w:cs="Times New Roman"/>
                <w:b/>
                <w:i/>
                <w:sz w:val="24"/>
                <w:szCs w:val="24"/>
                <w:lang w:val="ro-RO"/>
              </w:rPr>
              <w:t>. Acuzele.</w:t>
            </w:r>
          </w:p>
          <w:p w:rsidR="00C20E8F" w:rsidRPr="00440BDE" w:rsidRDefault="00C20E8F" w:rsidP="0057146E">
            <w:pPr>
              <w:numPr>
                <w:ilvl w:val="0"/>
                <w:numId w:val="13"/>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Perforarea ulcerului gastroduodenal este, de obicei, însoțită de durere epigastrică bruscă și severă. Durerea, provocată de scurgerea în cavitatea abdominală a conţinutului gastric extrem de acid şi arsura chimică a peritoneului, atinge rapid intensitatea de vârf și rămâne constantă. Durerea acută în regiunea epigastrică cu debut brusc este numită „lovitură de pumnal” sau semnul Dieulafoy.</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13"/>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Ca regulă, pacienţii cu ulcer GD perforat pot indica timpul debutului durerilor cu precizie până la un minut.</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3"/>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Deseori, atunci când în cazul UGDP în cavitatea abdominală liberă brusc nimereşte acidul gastric, durerea din start este percepută pe întreaga arie abdominală. Dar, intensitatea maximală a durerii în debut este percepută de către bolnav în etajul superior.</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13"/>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Iradierea durerii în regiunea omoplatului drept (semnul Eleker) este obișnuită din cauza acumulării conținutului gastric în spaţiul subfrenic drept cu iritarea diafragmei. Uneori durerea iradiază în claviculă și în umărul drept.</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3"/>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Ocazional, durerea este sesizată în abdomenul inferior, când conținutul gastric se deplasează caudal prin canalul lateral drept paracolic.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13"/>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Perforaţia ulcerului gastric şi duodenal poate debuta foarte acut, iar sindromul dolor şi eliberarea catecolaminelor pot duce spre stare de şoc, colaps, uneori cu pierderea cunoștinței.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3"/>
              </w:numPr>
              <w:spacing w:after="60"/>
              <w:ind w:left="459" w:hanging="459"/>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Voma nu este caracteristică fazelor iniţiale ale perforaţiei ulcerului gastroduodenal. Ulterior, pe parcursul progresării tabloului clinic, vomele frecvente pot sugera dezvoltarea şi generalizarea peritonitei bacteriene.</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lastRenderedPageBreak/>
        <w:t>C.2.4.1.3.</w:t>
      </w:r>
      <w:r w:rsidRPr="00440BDE">
        <w:rPr>
          <w:rFonts w:ascii="Times New Roman" w:hAnsi="Times New Roman" w:cs="Times New Roman"/>
          <w:b/>
          <w:i/>
          <w:snapToGrid w:val="0"/>
          <w:sz w:val="28"/>
          <w:szCs w:val="28"/>
          <w:lang w:val="ro-RO"/>
        </w:rPr>
        <w:t xml:space="preserve"> </w:t>
      </w:r>
      <w:r w:rsidRPr="00440BDE">
        <w:rPr>
          <w:rFonts w:ascii="Times New Roman" w:hAnsi="Times New Roman" w:cs="Times New Roman"/>
          <w:b/>
          <w:i/>
          <w:sz w:val="28"/>
          <w:szCs w:val="28"/>
          <w:lang w:val="ro-RO"/>
        </w:rPr>
        <w:t>Simptomatologie.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3543A9" w:rsidTr="007B71C0">
        <w:tc>
          <w:tcPr>
            <w:tcW w:w="9923" w:type="dxa"/>
            <w:shd w:val="clear" w:color="auto" w:fill="auto"/>
          </w:tcPr>
          <w:p w:rsidR="00C20E8F" w:rsidRPr="00440BDE" w:rsidRDefault="00C20E8F" w:rsidP="007B71C0">
            <w:pPr>
              <w:spacing w:after="120"/>
              <w:ind w:left="567" w:hanging="110"/>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 xml:space="preserve">Caseta 9. </w:t>
            </w:r>
            <w:r w:rsidRPr="00440BDE">
              <w:rPr>
                <w:rFonts w:ascii="Times New Roman" w:hAnsi="Times New Roman" w:cs="Times New Roman"/>
                <w:b/>
                <w:i/>
                <w:sz w:val="24"/>
                <w:szCs w:val="24"/>
                <w:lang w:val="ro-RO"/>
              </w:rPr>
              <w:t>Simptomatologie</w:t>
            </w:r>
            <w:r w:rsidRPr="00440BDE">
              <w:rPr>
                <w:rFonts w:ascii="Times New Roman" w:hAnsi="Times New Roman" w:cs="Times New Roman"/>
                <w:b/>
                <w:sz w:val="24"/>
                <w:szCs w:val="24"/>
                <w:lang w:val="ro-RO"/>
              </w:rPr>
              <w:t>.</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Debutul UGDP este caracterizat de durere bruscă, asemenea „loviturii de pumnal” sau semnul Dieulafoy.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debutul bolii este prezentă hipotensiunea arterială (starea de şoc), asociată cu puls slab și bradicardic (puls „vagal”). Şocul de debut are un caracter latent şi dispare cu timpul, urmat de ameliorare temporară.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Într-o peritonită bacteriană avansată pulsul este accelerat, uneori foarte frecvent şi slab sau imperceptibil.</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15"/>
              </w:numPr>
              <w:tabs>
                <w:tab w:val="left" w:pos="559"/>
              </w:tabs>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Inspecţia generală evidenţiază o faţă palidă sau surie a bolnavului cu UGDP, acoperită cu transpiraţii reci.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22"/>
              </w:numPr>
              <w:tabs>
                <w:tab w:val="left" w:pos="559"/>
              </w:tabs>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Culoarea sur-pământie a pielii, orbitele înfundate, nuanţa ascuţită a feţei, ochii sclipitori, tegumentele acoperite cu transpiraţii reci alcătuiesc expresia clasică a „feţei lui Hipocrate” sau a „feţei abdominale”, caracteristică deja pentru peritonita avansată.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22"/>
              </w:numPr>
              <w:tabs>
                <w:tab w:val="left" w:pos="559"/>
              </w:tabs>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Majoritatea pacienților evită mișcarea pentru a diminua disconfortul şi preferă să stea într-o singură poziţie.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22"/>
              </w:numPr>
              <w:tabs>
                <w:tab w:val="clear" w:pos="720"/>
                <w:tab w:val="left" w:pos="559"/>
                <w:tab w:val="num" w:pos="601"/>
              </w:tabs>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Pacienţii preferă o poziție forţată (culcat pe spate sau în decubit lateral drept cu extremitățile flectate spre abdomen – „poziție fetală”) pentru a relaxa defansul muscular al abdomenului şi a micşora durerea.</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Respirația bolnavului este superficială, costală; abdomenul nu participă în actul de respirație.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Când tratamentul chirurgical este întârziat, scurgerea aerului şi conţinutului gastroduodenal în cavitatea peritoneală continuă, şi distensia abdominală devine generalizată şi foarte pronunţată.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Ca regulă, contractura musculară este foarte evidentă, constantă, şi răspândită pe toată suprafaţa abdomenului, alcătuind tabloul clasic al „abdomenului de lemn”, caracteristic pentru UGDP.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Există situaţii clinice, când defansul muscular în UGDP este slab pronunţat: (1) la obezi cu un perete anterior abdominal gros şi lax, (2) la bolnavi cu toxemii uremice, când reflexurile sunt atenuate şi diminuate, (3) la pacienţii în stare de şoc (traumatic, hipovolemic) şi (4) la pacienţii vârstnici.</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La pacienții cu UGDP durerea abdominala, contractura musculară și antecedentele ulceroase constituie triada simptomatică clasică lui Mondor.</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Palparea superficială evidenţiază şi hiperestezie cutanată. </w:t>
            </w:r>
            <w:r w:rsidRPr="00440BDE">
              <w:rPr>
                <w:rFonts w:ascii="Times New Roman" w:hAnsi="Times New Roman" w:cs="Times New Roman"/>
                <w:b/>
                <w:i/>
                <w:sz w:val="24"/>
                <w:szCs w:val="24"/>
                <w:lang w:val="ro-RO"/>
              </w:rPr>
              <w:t>(clasa de recomandare III)</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Sunt prezente semnele iritării peritoneale: semnul Blumberg (exacerbarea durerii la decomprimarea bruscă abdominală), semnul tusei, semnul „clopoţelului” (durerea bruscă la percuţia abdomenului).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La percuţie poate fi determinată dispariţia matităţii ficatului, cauzată de prezenţa gazului în cavitatea peritoneală (pneumoperitoneu).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De asemenea percutor poate fi evidenţiată prezenţa lichidului patologic liber (conţinutul gastric) în cavitatea abdominală – sunet percutor mat.</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15"/>
              </w:numPr>
              <w:spacing w:after="60"/>
              <w:ind w:left="459" w:hanging="459"/>
              <w:jc w:val="both"/>
              <w:rPr>
                <w:rFonts w:ascii="Times New Roman" w:hAnsi="Times New Roman" w:cs="Times New Roman"/>
                <w:b/>
                <w:sz w:val="24"/>
                <w:szCs w:val="24"/>
                <w:lang w:val="ro-RO"/>
              </w:rPr>
            </w:pPr>
            <w:r w:rsidRPr="00440BDE">
              <w:rPr>
                <w:rFonts w:ascii="Times New Roman" w:hAnsi="Times New Roman" w:cs="Times New Roman"/>
                <w:sz w:val="24"/>
                <w:szCs w:val="24"/>
                <w:lang w:val="ro-RO"/>
              </w:rPr>
              <w:t xml:space="preserve">În perioada intermediară a UGDP se pot determina matitate deplasabilă în abdomen (simptomul Kerven).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Auscultativ peristaltismul intestinal este diminuat sau absent.</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În faza incipientă a ulcerului perforat asociat cu şoc, temperatura corpului poate fi normală sau subnormală (35-36°C). Odată cu evoluţia bolii temperatura corpului creşte uşor, fără să depăşească 38°C, exceptând cazurile adresării tardive în perioada de peritonită bacteriană avansată.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perioada tardivă pacienții pot prezenta simptomatologie de șoc septic, cum ar fi tahicardia, hipotensiunea arterială și anurie.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15"/>
              </w:numPr>
              <w:spacing w:after="60"/>
              <w:ind w:left="459" w:hanging="459"/>
              <w:jc w:val="both"/>
              <w:rPr>
                <w:rFonts w:ascii="Times New Roman" w:hAnsi="Times New Roman" w:cs="Times New Roman"/>
                <w:b/>
                <w:sz w:val="24"/>
                <w:szCs w:val="24"/>
                <w:lang w:val="ro-RO"/>
              </w:rPr>
            </w:pPr>
            <w:r w:rsidRPr="00440BDE">
              <w:rPr>
                <w:rFonts w:ascii="Times New Roman" w:hAnsi="Times New Roman" w:cs="Times New Roman"/>
                <w:sz w:val="24"/>
                <w:szCs w:val="24"/>
                <w:lang w:val="ro-RO"/>
              </w:rPr>
              <w:t>Tuşeul rectal în perioada intermediară relevă sensibilitate la nivelul fundului de sac Douglas, care bombează şi este extrem de dureros („ţipătul Douglas-ului”).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Cu toate acestea, gradul de exprimare al semnelor în cazul UGDP este influențat de mai mulţi factori, inclusiv dimensiunile perforației, cantitatea conținutului gastric și bacterian care contaminează cavitatea abdominală, timpul dintre perforație și adresare după ajutor medical, și posibilitatea închiderii spontane a orificiului perforativ.</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15"/>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Prezentarea clasică a ulcerului GD perforat actualmente se observă mai rar decât în trecut. Foarte frecvent pacienţii vârstnici, care consumă AINS, vor avea manifestări clinice mai puţin dramatice, posibil din cauza utilizării antiinflamatoarelor puternice.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15"/>
              </w:numPr>
              <w:spacing w:after="60"/>
              <w:ind w:left="459" w:hanging="459"/>
              <w:jc w:val="both"/>
              <w:rPr>
                <w:rFonts w:ascii="Times New Roman" w:hAnsi="Times New Roman" w:cs="Times New Roman"/>
                <w:b/>
                <w:i/>
                <w:snapToGrid w:val="0"/>
                <w:sz w:val="28"/>
                <w:szCs w:val="28"/>
                <w:lang w:val="ro-RO"/>
              </w:rPr>
            </w:pPr>
            <w:r w:rsidRPr="00440BDE">
              <w:rPr>
                <w:rFonts w:ascii="Times New Roman" w:hAnsi="Times New Roman" w:cs="Times New Roman"/>
                <w:sz w:val="24"/>
                <w:szCs w:val="24"/>
                <w:lang w:val="ro-RO"/>
              </w:rPr>
              <w:t>În plus, manifestările clinice pot fi absente sau deteriorate la pacienții cu diabet zaharat şi la cei imunocompromiși.</w:t>
            </w:r>
            <w:r w:rsidRPr="00440BDE">
              <w:rPr>
                <w:rFonts w:ascii="Times New Roman" w:hAnsi="Times New Roman" w:cs="Times New Roman"/>
                <w:b/>
                <w:i/>
                <w:sz w:val="24"/>
                <w:szCs w:val="24"/>
                <w:lang w:val="ro-RO"/>
              </w:rPr>
              <w:t xml:space="preserve"> (clasa de recomandare III)</w:t>
            </w:r>
          </w:p>
        </w:tc>
      </w:tr>
    </w:tbl>
    <w:p w:rsidR="00C20E8F" w:rsidRDefault="00C20E8F" w:rsidP="00C20E8F">
      <w:pPr>
        <w:spacing w:after="120"/>
        <w:jc w:val="both"/>
        <w:rPr>
          <w:rFonts w:ascii="Times New Roman" w:hAnsi="Times New Roman" w:cs="Times New Roman"/>
          <w:b/>
          <w:i/>
          <w:sz w:val="28"/>
          <w:szCs w:val="24"/>
          <w:lang w:val="ro-RO"/>
        </w:rPr>
      </w:pPr>
    </w:p>
    <w:p w:rsidR="00C20E8F" w:rsidRPr="00440BDE" w:rsidRDefault="00C20E8F" w:rsidP="00C20E8F">
      <w:pPr>
        <w:spacing w:after="120"/>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C.2.4.2. Criteriile de spitalizare.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3543A9" w:rsidTr="007B71C0">
        <w:tc>
          <w:tcPr>
            <w:tcW w:w="9923" w:type="dxa"/>
            <w:shd w:val="clear" w:color="auto" w:fill="auto"/>
          </w:tcPr>
          <w:p w:rsidR="00C20E8F" w:rsidRPr="00440BDE" w:rsidRDefault="00C20E8F" w:rsidP="007B71C0">
            <w:pPr>
              <w:spacing w:after="60"/>
              <w:ind w:left="544" w:hanging="87"/>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 xml:space="preserve">Caseta 10. </w:t>
            </w:r>
            <w:r w:rsidRPr="00440BDE">
              <w:rPr>
                <w:rFonts w:ascii="Times New Roman" w:hAnsi="Times New Roman" w:cs="Times New Roman"/>
                <w:b/>
                <w:i/>
                <w:sz w:val="24"/>
                <w:szCs w:val="24"/>
                <w:lang w:val="ro-RO"/>
              </w:rPr>
              <w:t>Criteriile de spitalizare a pacienţilor cu UGDP. (clasa de recomandare I)</w:t>
            </w:r>
          </w:p>
          <w:p w:rsidR="00C20E8F" w:rsidRPr="00440BDE" w:rsidRDefault="00C20E8F" w:rsidP="0057146E">
            <w:pPr>
              <w:numPr>
                <w:ilvl w:val="0"/>
                <w:numId w:val="44"/>
              </w:numPr>
              <w:spacing w:after="60"/>
              <w:ind w:left="457" w:hanging="458"/>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La orice suspecţie de UGDP este indicată internarea în regim de urgenţă în secţie chirurgicală, unde sunt asigurate condiţii adecvate pentru asistenţă medicală de urgenţă.</w:t>
            </w:r>
          </w:p>
        </w:tc>
      </w:tr>
    </w:tbl>
    <w:p w:rsidR="00C20E8F" w:rsidRDefault="00C20E8F" w:rsidP="00C20E8F">
      <w:pPr>
        <w:spacing w:after="120"/>
        <w:ind w:left="567" w:hanging="567"/>
        <w:jc w:val="both"/>
        <w:rPr>
          <w:rFonts w:ascii="Times New Roman" w:hAnsi="Times New Roman" w:cs="Times New Roman"/>
          <w:b/>
          <w:i/>
          <w:sz w:val="28"/>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 xml:space="preserve">C.2.4.3. Diagnosticul </w:t>
      </w: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C.2.4.3.1. Diagnosticul paraclinic</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C20E8F" w:rsidRPr="00440BDE" w:rsidTr="007B71C0">
        <w:tc>
          <w:tcPr>
            <w:tcW w:w="9923" w:type="dxa"/>
            <w:shd w:val="clear" w:color="auto" w:fill="auto"/>
          </w:tcPr>
          <w:p w:rsidR="00C20E8F" w:rsidRPr="00440BDE" w:rsidRDefault="00C20E8F" w:rsidP="007B71C0">
            <w:pPr>
              <w:ind w:left="564" w:hanging="107"/>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11.</w:t>
            </w:r>
            <w:r w:rsidRPr="00440BDE">
              <w:rPr>
                <w:rFonts w:ascii="Times New Roman" w:hAnsi="Times New Roman" w:cs="Times New Roman"/>
                <w:b/>
                <w:i/>
                <w:sz w:val="24"/>
                <w:szCs w:val="24"/>
                <w:lang w:val="ro-RO"/>
              </w:rPr>
              <w:t xml:space="preserve"> Examinările imagistice şi de laborator.</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Analiza sângelui în majoritatea cazurilor prezintă leucocitoză în limitele de 12.000x10</w:t>
            </w:r>
            <w:r w:rsidRPr="00440BDE">
              <w:rPr>
                <w:rFonts w:ascii="Times New Roman" w:hAnsi="Times New Roman" w:cs="Times New Roman"/>
                <w:sz w:val="24"/>
                <w:szCs w:val="24"/>
                <w:vertAlign w:val="superscript"/>
                <w:lang w:val="ro-RO"/>
              </w:rPr>
              <w:t>9</w:t>
            </w:r>
            <w:r w:rsidRPr="00440BDE">
              <w:rPr>
                <w:rFonts w:ascii="Times New Roman" w:hAnsi="Times New Roman" w:cs="Times New Roman"/>
                <w:sz w:val="24"/>
                <w:szCs w:val="24"/>
                <w:lang w:val="ro-RO"/>
              </w:rPr>
              <w:t>/l, cu o deviere a formulei leucocitare spre stânga (neutrofilie și limfopenie). Peste 12-24 ore nivelul leucocitozei poate creşte până la 20.000x10</w:t>
            </w:r>
            <w:r w:rsidRPr="00440BDE">
              <w:rPr>
                <w:rFonts w:ascii="Times New Roman" w:hAnsi="Times New Roman" w:cs="Times New Roman"/>
                <w:sz w:val="24"/>
                <w:szCs w:val="24"/>
                <w:vertAlign w:val="superscript"/>
                <w:lang w:val="ro-RO"/>
              </w:rPr>
              <w:t>9</w:t>
            </w:r>
            <w:r w:rsidRPr="00440BDE">
              <w:rPr>
                <w:rFonts w:ascii="Times New Roman" w:hAnsi="Times New Roman" w:cs="Times New Roman"/>
                <w:sz w:val="24"/>
                <w:szCs w:val="24"/>
                <w:lang w:val="ro-RO"/>
              </w:rPr>
              <w:t>/l în cazul, când tratamentul este inadecvat.</w:t>
            </w:r>
            <w:r w:rsidRPr="00440BDE">
              <w:rPr>
                <w:rFonts w:ascii="Times New Roman" w:hAnsi="Times New Roman" w:cs="Times New Roman"/>
                <w:b/>
                <w:i/>
                <w:sz w:val="24"/>
                <w:szCs w:val="24"/>
                <w:lang w:val="ro-RO"/>
              </w:rPr>
              <w:t xml:space="preserve"> (clasa de recomandare I)</w:t>
            </w:r>
            <w:r w:rsidRPr="00440BDE">
              <w:rPr>
                <w:rFonts w:ascii="Times New Roman" w:hAnsi="Times New Roman" w:cs="Times New Roman"/>
                <w:sz w:val="24"/>
                <w:szCs w:val="24"/>
                <w:lang w:val="ro-RO"/>
              </w:rPr>
              <w:t xml:space="preserve"> </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Rareori pot fi determinate schimbări în nivelul hematiilor. Astfel, la pacienţii cu asocierea perforaţiei şi hemoragiei ulceroase (în ulcerele „în oglindă”) se notează scăderea hemoglobinei, eritrocitelor şi a hematocritului. Viceversa, hemoglobinemia, eritrocitoza şi creşterea hematocritului peste valorile normale se apreciază în cazul spitalizării pacientului cu UGDP în perioada de peritonită bacteriană avansată.</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Creşterea moderată a nivelului de amilază în sânge şi urină la pacienţii cu UGDP este cauzată de absorbția enzimei secretului duodenal din cavitatea peritoneală. Totodată, nivelul crescut al amilazei serice în cazul pancreatitei acute este mult mai înalt.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Creatinina şi ureea crescute, precum şi acidoza metabolică reflectă sindromul de răspuns inflamator sistemic (SIRS).</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Examenul radiologic toracoabdominal panoramic în poziţia ortostatică relevă pneumoperitoneul (aer liber), ca o imagine aerică în semilună, care este vizualizată subdiafragmal, mai frecvent din partea dreaptă. Acest semn este prezent în 75-80% din cazuri de UGDP.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Radiografia abdominală panoramică în decubit lateral stâng de asemenea relevă pneumoperitoneul. Investigaţia se efectuează în starea gravă a pacientului (şoc sau colaps ortostatic, peritonita avansată cu instabilitate hemodinamică, patologie concomitentă severă, imobilizarea la pat, etc). Aerul liber în cavitatea peritoneală se vizualizează între ficat şi peretele abdominal.</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Radiografia toracoabdominală panoramică reprezintă metoda diagnostică de elecţie a UGDP, fiind ușor de executat, ieftină, neinvazivă și eficientă. Cele mai bune rezultate sunt obținute în cazul, când pacientul se află în poziție verticală timp de 10 minute înainte de examinare. Aerul liber sub diafragm la radiografie indică perforaţia organului cavitar, și în asociere cu anamneza şi datele examinării obiective respective, este suficient pentru a justifica intervenţia chirurgicală ulterioară; iar utilizarea altor metode diagnostice este neargumentată.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Examenul radiologic cu contrastarea tractului gastrointestinal superior, efectuat cu contrast lichid solubil în apă, poate fi util în cazul când pneumoperitoneul nu se evidențiază, dar perforația ulcerului GD încă este suspectată. Extravazarea contrastului din lumenul gastroduodenal în cavitatea peritoneală confirmă perforaţia. Totodată, lipsa extravazării contrastului nu exclude definitiv UGDP. Deşi contrastul lichid este mai preferabil, utilizarea sulfatului de bariu nu este contraindicată şi trebuie utilizată după indicaţii similare.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Pneumogastrografia se efectuează cu indicațiile similare (manifestări clinice specifice UGDP și lipsa pneumoperitoneului la radiografia abdominală </w:t>
            </w:r>
            <w:r w:rsidRPr="00440BDE">
              <w:rPr>
                <w:rFonts w:ascii="Times New Roman" w:hAnsi="Times New Roman"/>
                <w:sz w:val="24"/>
                <w:szCs w:val="24"/>
                <w:lang w:val="ro-RO"/>
              </w:rPr>
              <w:t>panoramică</w:t>
            </w:r>
            <w:r w:rsidRPr="00440BDE">
              <w:rPr>
                <w:rFonts w:ascii="Times New Roman" w:hAnsi="Times New Roman" w:cs="Times New Roman"/>
                <w:sz w:val="24"/>
                <w:szCs w:val="24"/>
                <w:lang w:val="ro-RO"/>
              </w:rPr>
              <w:t>). Printr-o sondă nazogastrică în stomac se introduce 400-500 ml de aer şi se repetă radiografia abdomenului. Apariţia pneumoperitoneului confirmă perforaţia ulceroasă.</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Tomografia computerizată (CT) a cavităţii abdominale nu are valoarea diagnostică pentru determinarea bolii ulceroase. În schimb, scanarea CT poate demonstra aer liber în prezența unui ulcer perforat. Scanarea CT se efectuează în decubitul dorsal și aerul liber este vizualizat chiar sub peretele abdominal anterior. Atunci când aerul este prezent pe ambele părți ale ficatului, uneori poate devine vizibil ligamentul falciform. CT scanarea cu contrastare endoluminală concomitentă cu contrast lichid solubil în apă poate, de asemenea, să demonstreze extravazarea contrastului în prezența UGDP. În plus, scanarea CT poate exclude pancreatita acută şi, prin urmare, intervenția chirurgicală eronată. Precizia diagnostică a scanării CT în cazul UGDP este 98%. Trebuie menţionat faptul, că contrastarea endoluminală cu contrast lichid măreşte sensibilitatea și specificitatea CT în stabilirea diagnosticului.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Ultrasonografia abdominală nu posedă valoare diagnostică în cazul UGDP. Prezenţa lichidului sau colecţiilor lichidiene în cavitatea peritoneală nu este specifică pentru perforaţia ulceroasă. </w:t>
            </w:r>
            <w:r w:rsidRPr="00440BDE">
              <w:rPr>
                <w:rFonts w:ascii="Times New Roman" w:hAnsi="Times New Roman" w:cs="Times New Roman"/>
                <w:sz w:val="24"/>
                <w:szCs w:val="24"/>
                <w:lang w:val="ro-RO"/>
              </w:rPr>
              <w:lastRenderedPageBreak/>
              <w:t xml:space="preserve">Scopul principal al investigaţiei este excluderea maladiilor alternative (pancreatita acută), precum şi depistarea patologiei concomitente intraabdominale. </w:t>
            </w:r>
            <w:r w:rsidRPr="00440BDE">
              <w:rPr>
                <w:rFonts w:ascii="Times New Roman" w:hAnsi="Times New Roman" w:cs="Times New Roman"/>
                <w:b/>
                <w:i/>
                <w:sz w:val="24"/>
                <w:szCs w:val="24"/>
                <w:lang w:val="ro-RO"/>
              </w:rPr>
              <w:t>(clasa de recomandare III)</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sz w:val="24"/>
                <w:szCs w:val="24"/>
                <w:lang w:val="ro-RO"/>
              </w:rPr>
              <w:t xml:space="preserve">Video- sau </w:t>
            </w:r>
            <w:r>
              <w:rPr>
                <w:rFonts w:ascii="Times New Roman" w:hAnsi="Times New Roman"/>
                <w:sz w:val="24"/>
                <w:szCs w:val="24"/>
                <w:lang w:val="ro-RO"/>
              </w:rPr>
              <w:t>e</w:t>
            </w:r>
            <w:r w:rsidRPr="00756A86">
              <w:rPr>
                <w:rFonts w:ascii="Times New Roman" w:hAnsi="Times New Roman"/>
                <w:sz w:val="24"/>
                <w:szCs w:val="24"/>
                <w:lang w:val="ro-RO"/>
              </w:rPr>
              <w:t>sofagogastroduodenofibroscopi</w:t>
            </w:r>
            <w:r>
              <w:rPr>
                <w:rFonts w:ascii="Times New Roman" w:hAnsi="Times New Roman"/>
                <w:sz w:val="24"/>
                <w:szCs w:val="24"/>
                <w:lang w:val="ro-RO"/>
              </w:rPr>
              <w:t>a</w:t>
            </w:r>
            <w:r w:rsidRPr="00440BDE">
              <w:rPr>
                <w:rFonts w:ascii="Times New Roman" w:hAnsi="Times New Roman" w:cs="Times New Roman"/>
                <w:sz w:val="24"/>
                <w:szCs w:val="24"/>
                <w:lang w:val="ro-RO"/>
              </w:rPr>
              <w:t xml:space="preserve"> permite depistarea leziunii ulceroase GD, localizării şi dimensiunilor acestuia, schimbărilor periulceroase cicatriciale şi stenotice, semnelor caracteristice malignizării şi, uneori, orificiului perforativ. Efectuarea radiografiei panoramice repetate după </w:t>
            </w:r>
            <w:r>
              <w:rPr>
                <w:rFonts w:ascii="Times New Roman" w:hAnsi="Times New Roman" w:cs="Times New Roman"/>
                <w:sz w:val="24"/>
                <w:szCs w:val="24"/>
                <w:lang w:val="ro-RO"/>
              </w:rPr>
              <w:t>es</w:t>
            </w:r>
            <w:r w:rsidRPr="00756A86">
              <w:rPr>
                <w:rFonts w:ascii="Times New Roman" w:hAnsi="Times New Roman" w:cs="Times New Roman"/>
                <w:sz w:val="24"/>
                <w:szCs w:val="24"/>
                <w:lang w:val="ro-RO"/>
              </w:rPr>
              <w:t>ofagogastroduodenofibroscopie</w:t>
            </w:r>
            <w:r w:rsidRPr="00440BDE">
              <w:rPr>
                <w:rFonts w:ascii="Times New Roman" w:hAnsi="Times New Roman" w:cs="Times New Roman"/>
                <w:sz w:val="24"/>
                <w:szCs w:val="24"/>
                <w:lang w:val="ro-RO"/>
              </w:rPr>
              <w:t xml:space="preserve"> este similară pneumogastrografiei. Totodată, efectuarea </w:t>
            </w:r>
            <w:r>
              <w:rPr>
                <w:rFonts w:ascii="Times New Roman" w:hAnsi="Times New Roman" w:cs="Times New Roman"/>
                <w:sz w:val="24"/>
                <w:szCs w:val="24"/>
                <w:lang w:val="ro-RO"/>
              </w:rPr>
              <w:t>e</w:t>
            </w:r>
            <w:r w:rsidRPr="00756A86">
              <w:rPr>
                <w:rFonts w:ascii="Times New Roman" w:hAnsi="Times New Roman" w:cs="Times New Roman"/>
                <w:sz w:val="24"/>
                <w:szCs w:val="24"/>
                <w:lang w:val="ro-RO"/>
              </w:rPr>
              <w:t>sofagogastroduodenofibroscopie</w:t>
            </w:r>
            <w:r>
              <w:rPr>
                <w:rFonts w:ascii="Times New Roman" w:hAnsi="Times New Roman" w:cs="Times New Roman"/>
                <w:sz w:val="24"/>
                <w:szCs w:val="24"/>
                <w:lang w:val="ro-RO"/>
              </w:rPr>
              <w:t>i</w:t>
            </w:r>
            <w:r w:rsidRPr="00756A86">
              <w:rPr>
                <w:rFonts w:ascii="Times New Roman" w:hAnsi="Times New Roman" w:cs="Times New Roman"/>
                <w:sz w:val="24"/>
                <w:szCs w:val="24"/>
                <w:lang w:val="ro-RO"/>
              </w:rPr>
              <w:t xml:space="preserve"> </w:t>
            </w:r>
            <w:r w:rsidRPr="00440BDE">
              <w:rPr>
                <w:rFonts w:ascii="Times New Roman" w:hAnsi="Times New Roman" w:cs="Times New Roman"/>
                <w:sz w:val="24"/>
                <w:szCs w:val="24"/>
                <w:lang w:val="ro-RO"/>
              </w:rPr>
              <w:t xml:space="preserve">iei în cazul UGDP poate duce la majorarea contaminării cavităţii abdominale şi răspândirea peritonitei, periculoasă la bolnavii aflaţi în stare de şoc; se asociază cu un risc mărit al complicaţiilor endoscopice, este greu suportată de către pacienţi şi, ca urmare, trebuie rezervată doar cazurilor excepţionale. </w:t>
            </w:r>
            <w:r w:rsidRPr="00440BDE">
              <w:rPr>
                <w:rFonts w:ascii="Times New Roman" w:hAnsi="Times New Roman" w:cs="Times New Roman"/>
                <w:b/>
                <w:i/>
                <w:sz w:val="24"/>
                <w:szCs w:val="24"/>
                <w:lang w:val="ro-RO"/>
              </w:rPr>
              <w:t>(clasa de recomandare III)</w:t>
            </w:r>
          </w:p>
          <w:p w:rsidR="00C20E8F" w:rsidRPr="00440BDE" w:rsidRDefault="00C20E8F" w:rsidP="0057146E">
            <w:pPr>
              <w:numPr>
                <w:ilvl w:val="0"/>
                <w:numId w:val="36"/>
              </w:numPr>
              <w:spacing w:after="60"/>
              <w:ind w:left="459" w:hanging="459"/>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cazuri dificile de diagnostic este indicată laparoscopia. Astăzi laparoscopia poate constitui metoda nu numai diagnostică, dar şi curativă, prin care se pot realiza sutura perforaţiei, lavajul şi drenarea cavităţii peritoneale.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pStyle w:val="31"/>
              <w:numPr>
                <w:ilvl w:val="0"/>
                <w:numId w:val="36"/>
              </w:numPr>
              <w:spacing w:after="60"/>
              <w:ind w:left="459" w:hanging="459"/>
              <w:jc w:val="both"/>
              <w:rPr>
                <w:sz w:val="24"/>
                <w:szCs w:val="24"/>
                <w:lang w:val="ro-RO"/>
              </w:rPr>
            </w:pPr>
            <w:r w:rsidRPr="00440BDE">
              <w:rPr>
                <w:sz w:val="24"/>
                <w:szCs w:val="24"/>
                <w:lang w:val="ro-RO"/>
              </w:rPr>
              <w:t>Efectuarea electrocardiografiei (ECG) este obligatorie la bolnavii cu UGDP stabilit pentru evaluarea preoperatorie, iar monitorizarea continuă poate fi utilă pentru pacienţii spitalizaţi în starea de şoc sau cu patologie cardiovasculară severă ce prezintă pericol pentru viaţă.</w:t>
            </w:r>
            <w:r w:rsidRPr="00440BDE">
              <w:rPr>
                <w:b/>
                <w:i/>
                <w:sz w:val="24"/>
                <w:szCs w:val="24"/>
                <w:lang w:val="ro-RO"/>
              </w:rPr>
              <w:t xml:space="preserve"> (clasa de recomandare I)</w:t>
            </w:r>
          </w:p>
          <w:p w:rsidR="00C20E8F" w:rsidRPr="00440BDE" w:rsidRDefault="00C20E8F" w:rsidP="0057146E">
            <w:pPr>
              <w:pStyle w:val="31"/>
              <w:numPr>
                <w:ilvl w:val="0"/>
                <w:numId w:val="36"/>
              </w:numPr>
              <w:spacing w:after="60"/>
              <w:ind w:left="459" w:hanging="459"/>
              <w:jc w:val="both"/>
              <w:rPr>
                <w:sz w:val="24"/>
                <w:szCs w:val="24"/>
                <w:lang w:val="ro-RO"/>
              </w:rPr>
            </w:pPr>
            <w:r w:rsidRPr="00440BDE">
              <w:rPr>
                <w:sz w:val="24"/>
                <w:szCs w:val="24"/>
                <w:lang w:val="ro-RO"/>
              </w:rPr>
              <w:t>Hemocultura nu furnizează informații suplimentare relevante din punct de vedere clinic la pacienții cu UGDP complicat cu peritonită avansată și, prin urmare, nu este recomandată ca metodă de examinare de rutină.</w:t>
            </w:r>
            <w:r w:rsidRPr="00440BDE">
              <w:rPr>
                <w:b/>
                <w:i/>
                <w:sz w:val="24"/>
                <w:szCs w:val="24"/>
                <w:lang w:val="ro-RO"/>
              </w:rPr>
              <w:t xml:space="preserve"> (clasa de recomandare IIa)</w:t>
            </w:r>
          </w:p>
          <w:p w:rsidR="00C20E8F" w:rsidRPr="00440BDE" w:rsidRDefault="00C20E8F" w:rsidP="0057146E">
            <w:pPr>
              <w:numPr>
                <w:ilvl w:val="0"/>
                <w:numId w:val="36"/>
              </w:numPr>
              <w:spacing w:after="60"/>
              <w:ind w:left="459" w:hanging="459"/>
              <w:jc w:val="both"/>
              <w:rPr>
                <w:rFonts w:ascii="Times New Roman" w:hAnsi="Times New Roman" w:cs="Times New Roman"/>
                <w:b/>
                <w:i/>
                <w:sz w:val="32"/>
                <w:szCs w:val="28"/>
                <w:lang w:val="ro-RO"/>
              </w:rPr>
            </w:pPr>
            <w:r w:rsidRPr="00440BDE">
              <w:rPr>
                <w:rFonts w:ascii="Times New Roman" w:hAnsi="Times New Roman" w:cs="Times New Roman"/>
                <w:sz w:val="24"/>
                <w:szCs w:val="24"/>
                <w:lang w:val="ro-RO"/>
              </w:rPr>
              <w:t>Laparotomia exploratorie tradiţional era considerată ca ultima metoda diagnostică, atunci când celelalte examinările nu au fost concludente, dar perforația ulcerului GD încă este suspectată. Totodată, probabil că în epoca modernă ar fi o imprudență să se efectueze o laparotomie exploratorie și să se stabilească un diagnostic de pancreatită acută.</w:t>
            </w:r>
            <w:r w:rsidRPr="00440BDE">
              <w:rPr>
                <w:rFonts w:ascii="Times New Roman" w:hAnsi="Times New Roman" w:cs="Times New Roman"/>
                <w:b/>
                <w:i/>
                <w:sz w:val="24"/>
                <w:szCs w:val="24"/>
                <w:lang w:val="ro-RO"/>
              </w:rPr>
              <w:t xml:space="preserve"> (clasa de recomandare III)</w:t>
            </w:r>
          </w:p>
        </w:tc>
      </w:tr>
    </w:tbl>
    <w:p w:rsidR="00C20E8F" w:rsidRDefault="00C20E8F" w:rsidP="00C20E8F">
      <w:pPr>
        <w:spacing w:after="120"/>
        <w:jc w:val="both"/>
        <w:rPr>
          <w:rFonts w:ascii="Times New Roman" w:hAnsi="Times New Roman" w:cs="Times New Roman"/>
          <w:b/>
          <w:i/>
          <w:sz w:val="28"/>
          <w:szCs w:val="28"/>
          <w:lang w:val="ro-RO"/>
        </w:rPr>
      </w:pP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C.2.4.3.2. Investigaţiile paraclinice.</w:t>
      </w:r>
    </w:p>
    <w:p w:rsidR="00C20E8F" w:rsidRPr="00440BDE" w:rsidRDefault="00C20E8F" w:rsidP="00C20E8F">
      <w:pPr>
        <w:spacing w:after="120"/>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 xml:space="preserve">Tabelul 1. </w:t>
      </w:r>
      <w:r w:rsidRPr="00440BDE">
        <w:rPr>
          <w:rFonts w:ascii="Times New Roman" w:hAnsi="Times New Roman" w:cs="Times New Roman"/>
          <w:b/>
          <w:i/>
          <w:sz w:val="24"/>
          <w:szCs w:val="24"/>
          <w:lang w:val="ro-RO"/>
        </w:rPr>
        <w:t>Investigaţiile paraclinice la pacienţii cu UGDP.</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3"/>
        <w:gridCol w:w="4017"/>
        <w:gridCol w:w="921"/>
        <w:gridCol w:w="922"/>
      </w:tblGrid>
      <w:tr w:rsidR="00C20E8F" w:rsidRPr="00440BDE" w:rsidTr="007B71C0">
        <w:tc>
          <w:tcPr>
            <w:tcW w:w="4063" w:type="dxa"/>
            <w:tcBorders>
              <w:top w:val="single" w:sz="4" w:space="0" w:color="auto"/>
              <w:left w:val="single" w:sz="4" w:space="0" w:color="auto"/>
              <w:bottom w:val="single" w:sz="4" w:space="0" w:color="auto"/>
              <w:right w:val="single" w:sz="4" w:space="0" w:color="auto"/>
            </w:tcBorders>
            <w:vAlign w:val="bottom"/>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Investigaţiile paraclinice</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b/>
                <w:sz w:val="24"/>
                <w:szCs w:val="24"/>
                <w:lang w:val="ro-RO"/>
              </w:rPr>
              <w:t>Semnele sugestive pentru UGDP</w:t>
            </w:r>
          </w:p>
        </w:tc>
        <w:tc>
          <w:tcPr>
            <w:tcW w:w="1843" w:type="dxa"/>
            <w:gridSpan w:val="2"/>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b/>
                <w:sz w:val="24"/>
                <w:szCs w:val="24"/>
                <w:lang w:val="ro-RO"/>
              </w:rPr>
              <w:t>Caracterul</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6C29EE">
              <w:rPr>
                <w:rFonts w:ascii="Times New Roman" w:hAnsi="Times New Roman" w:cs="Times New Roman"/>
                <w:snapToGrid w:val="0"/>
                <w:sz w:val="24"/>
                <w:szCs w:val="24"/>
              </w:rPr>
              <w:t>Numărătoarea</w:t>
            </w:r>
            <w:r w:rsidRPr="00440BDE">
              <w:rPr>
                <w:rFonts w:ascii="Times New Roman" w:hAnsi="Times New Roman"/>
                <w:sz w:val="24"/>
                <w:szCs w:val="24"/>
                <w:lang w:val="ro-RO"/>
              </w:rPr>
              <w:t xml:space="preserve"> leucocitelor.</w:t>
            </w:r>
            <w:r w:rsidRPr="00440BDE">
              <w:rPr>
                <w:rFonts w:ascii="Times New Roman" w:hAnsi="Times New Roman"/>
                <w:b/>
                <w:i/>
                <w:sz w:val="24"/>
                <w:szCs w:val="24"/>
                <w:lang w:val="ro-RO"/>
              </w:rPr>
              <w:t xml:space="preserve"> (clasa de recomandare 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sz w:val="24"/>
                <w:szCs w:val="24"/>
                <w:lang w:val="ro-RO"/>
              </w:rPr>
              <w:t>Leucocitoza înaltă poate mărturisi despre prezenţa unui proces inflamator sau peritonită bacteriană.</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6C29EE">
              <w:rPr>
                <w:rFonts w:ascii="Times New Roman" w:hAnsi="Times New Roman" w:cs="Times New Roman"/>
                <w:snapToGrid w:val="0"/>
                <w:sz w:val="24"/>
                <w:szCs w:val="24"/>
              </w:rPr>
              <w:t>Numărătoarea eritrocitelor, dozarea hemoglobinei, hematocritu</w:t>
            </w:r>
            <w:r w:rsidRPr="00440BDE">
              <w:rPr>
                <w:rFonts w:ascii="Times New Roman" w:hAnsi="Times New Roman"/>
                <w:sz w:val="24"/>
                <w:szCs w:val="24"/>
                <w:lang w:val="ro-RO"/>
              </w:rPr>
              <w:t>l.</w:t>
            </w:r>
            <w:r w:rsidRPr="00440BDE">
              <w:rPr>
                <w:rFonts w:ascii="Times New Roman" w:hAnsi="Times New Roman"/>
                <w:b/>
                <w:i/>
                <w:sz w:val="24"/>
                <w:szCs w:val="24"/>
                <w:lang w:val="ro-RO"/>
              </w:rPr>
              <w:t xml:space="preserve"> (clasa de recomandare 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sz w:val="24"/>
                <w:szCs w:val="24"/>
                <w:lang w:val="ro-RO"/>
              </w:rPr>
              <w:t>Hemoconcentraţia sugerează dereglări hidro-electrolitice în cazul deshidratării severe din cauza vomelor şi, invers, anemia poate sugera prezenţa unui ulcer „în oglindă” complicat cu perforație și hemoragie.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6C29EE">
              <w:rPr>
                <w:rFonts w:ascii="Times New Roman" w:hAnsi="Times New Roman" w:cs="Times New Roman"/>
                <w:sz w:val="24"/>
                <w:szCs w:val="24"/>
              </w:rPr>
              <w:t>Determinarea grupului sangvin după sistemul ABO şi după sistemul Rhesus</w:t>
            </w:r>
            <w:r w:rsidRPr="00440BDE">
              <w:rPr>
                <w:rFonts w:ascii="Times New Roman" w:hAnsi="Times New Roman"/>
                <w:sz w:val="24"/>
                <w:szCs w:val="24"/>
                <w:lang w:val="ro-RO"/>
              </w:rPr>
              <w:t>.</w:t>
            </w:r>
            <w:r w:rsidRPr="00440BDE">
              <w:rPr>
                <w:rFonts w:ascii="Times New Roman" w:hAnsi="Times New Roman"/>
                <w:b/>
                <w:i/>
                <w:sz w:val="24"/>
                <w:szCs w:val="24"/>
                <w:lang w:val="ro-RO"/>
              </w:rPr>
              <w:t xml:space="preserve"> (clasa de recomandare 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Se indică cu scop de evaluare preoperatorie.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D81147">
              <w:rPr>
                <w:rFonts w:ascii="Times New Roman" w:hAnsi="Times New Roman"/>
                <w:sz w:val="24"/>
                <w:szCs w:val="24"/>
                <w:lang w:val="ro-RO"/>
              </w:rPr>
              <w:t xml:space="preserve">Dozarea amilazei pancreatice în serul sanguin </w:t>
            </w:r>
            <w:r w:rsidRPr="00440BDE">
              <w:rPr>
                <w:rFonts w:ascii="Times New Roman" w:hAnsi="Times New Roman"/>
                <w:sz w:val="24"/>
                <w:szCs w:val="24"/>
                <w:lang w:val="ro-RO"/>
              </w:rPr>
              <w:t xml:space="preserve">şi urină. </w:t>
            </w:r>
            <w:r w:rsidRPr="00440BDE">
              <w:rPr>
                <w:rFonts w:ascii="Times New Roman" w:hAnsi="Times New Roman"/>
                <w:b/>
                <w:i/>
                <w:sz w:val="24"/>
                <w:szCs w:val="24"/>
                <w:lang w:val="ro-RO"/>
              </w:rPr>
              <w:t>(clasa de recomandare 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Permite diferenţierea de pancreatita acută. UGDP se poate asocia cu amilază serică crescută, dar nu la nivel foarte înalt, cum este în cazul pancreatitei.</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D81147">
              <w:rPr>
                <w:rFonts w:ascii="Times New Roman" w:hAnsi="Times New Roman"/>
                <w:sz w:val="24"/>
                <w:szCs w:val="24"/>
                <w:lang w:val="ro-RO"/>
              </w:rPr>
              <w:lastRenderedPageBreak/>
              <w:t xml:space="preserve">Determinarea parametrilor biochimici </w:t>
            </w:r>
            <w:r w:rsidRPr="00440BDE">
              <w:rPr>
                <w:rFonts w:ascii="Times New Roman" w:hAnsi="Times New Roman"/>
                <w:sz w:val="24"/>
                <w:szCs w:val="24"/>
                <w:lang w:val="ro-RO"/>
              </w:rPr>
              <w:t>(</w:t>
            </w:r>
            <w:r w:rsidRPr="00D81147">
              <w:rPr>
                <w:rFonts w:ascii="Times New Roman" w:hAnsi="Times New Roman"/>
                <w:sz w:val="24"/>
                <w:szCs w:val="24"/>
                <w:lang w:val="ro-RO"/>
              </w:rPr>
              <w:t>dozarea proteinei totale, ureei, creatininei, glucozei, AST, ALT şi bilirubinei</w:t>
            </w:r>
            <w:r w:rsidRPr="00440BDE">
              <w:rPr>
                <w:rFonts w:ascii="Times New Roman" w:hAnsi="Times New Roman"/>
                <w:sz w:val="24"/>
                <w:szCs w:val="24"/>
                <w:lang w:val="ro-RO"/>
              </w:rPr>
              <w:t xml:space="preserve">, </w:t>
            </w:r>
            <w:r>
              <w:rPr>
                <w:rFonts w:ascii="Times New Roman" w:hAnsi="Times New Roman"/>
                <w:sz w:val="24"/>
                <w:szCs w:val="24"/>
                <w:lang w:val="ro-RO"/>
              </w:rPr>
              <w:t xml:space="preserve">indexul </w:t>
            </w:r>
            <w:r w:rsidRPr="00440BDE">
              <w:rPr>
                <w:rFonts w:ascii="Times New Roman" w:hAnsi="Times New Roman"/>
                <w:sz w:val="24"/>
                <w:szCs w:val="24"/>
                <w:lang w:val="ro-RO"/>
              </w:rPr>
              <w:t>protrombin</w:t>
            </w:r>
            <w:r>
              <w:rPr>
                <w:rFonts w:ascii="Times New Roman" w:hAnsi="Times New Roman"/>
                <w:sz w:val="24"/>
                <w:szCs w:val="24"/>
                <w:lang w:val="ro-RO"/>
              </w:rPr>
              <w:t>ic</w:t>
            </w:r>
            <w:r w:rsidRPr="00440BDE">
              <w:rPr>
                <w:rFonts w:ascii="Times New Roman" w:hAnsi="Times New Roman"/>
                <w:sz w:val="24"/>
                <w:szCs w:val="24"/>
                <w:lang w:val="ro-RO"/>
              </w:rPr>
              <w:t>, fibrinogenul).</w:t>
            </w:r>
            <w:r w:rsidRPr="00440BDE">
              <w:rPr>
                <w:rFonts w:ascii="Times New Roman" w:hAnsi="Times New Roman"/>
                <w:b/>
                <w:i/>
                <w:sz w:val="24"/>
                <w:szCs w:val="24"/>
                <w:lang w:val="ro-RO"/>
              </w:rPr>
              <w:t xml:space="preserve"> (clasa de recomandare IIa)</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Evaluarea stării ficatului pentru determinarea patologiilor concomitente cu afecțiune hepatică ce poate provoca complicații intraoperatorii. Creatinina şi ureea crescute reflectă sindromul de răspuns inflamator sistemic (SIRS).</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sz w:val="24"/>
                <w:szCs w:val="24"/>
                <w:lang w:val="ro-RO"/>
              </w:rPr>
              <w:t xml:space="preserve">Analiza </w:t>
            </w:r>
            <w:r>
              <w:rPr>
                <w:rFonts w:ascii="Times New Roman" w:hAnsi="Times New Roman"/>
                <w:sz w:val="24"/>
                <w:szCs w:val="24"/>
                <w:lang w:val="ro-RO"/>
              </w:rPr>
              <w:t xml:space="preserve">generală a </w:t>
            </w:r>
            <w:r w:rsidRPr="00440BDE">
              <w:rPr>
                <w:rFonts w:ascii="Times New Roman" w:hAnsi="Times New Roman"/>
                <w:sz w:val="24"/>
                <w:szCs w:val="24"/>
                <w:lang w:val="ro-RO"/>
              </w:rPr>
              <w:t>urinei.</w:t>
            </w:r>
            <w:r w:rsidRPr="00440BDE">
              <w:rPr>
                <w:rFonts w:ascii="Times New Roman" w:hAnsi="Times New Roman"/>
                <w:b/>
                <w:i/>
                <w:sz w:val="24"/>
                <w:szCs w:val="24"/>
                <w:lang w:val="ro-RO"/>
              </w:rPr>
              <w:t xml:space="preserve"> (clasa de recomandare IIa)</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sz w:val="24"/>
                <w:szCs w:val="24"/>
                <w:lang w:val="ro-RO"/>
              </w:rPr>
              <w:t>Denotă prezenţa unei patologii renale asociate sau disfuncţiei renale.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6117A">
              <w:rPr>
                <w:rFonts w:ascii="Times New Roman" w:hAnsi="Times New Roman" w:cs="Times New Roman"/>
                <w:sz w:val="24"/>
                <w:szCs w:val="24"/>
              </w:rPr>
              <w:t>Electrocardiografia în stare de repaos</w:t>
            </w:r>
            <w:r w:rsidRPr="00440BDE">
              <w:rPr>
                <w:rFonts w:ascii="Times New Roman" w:hAnsi="Times New Roman"/>
                <w:sz w:val="24"/>
                <w:szCs w:val="24"/>
                <w:lang w:val="ro-RO"/>
              </w:rPr>
              <w:t xml:space="preserve"> </w:t>
            </w:r>
            <w:r>
              <w:rPr>
                <w:rFonts w:ascii="Times New Roman" w:hAnsi="Times New Roman"/>
                <w:sz w:val="24"/>
                <w:szCs w:val="24"/>
                <w:lang w:val="ro-RO"/>
              </w:rPr>
              <w:t>(</w:t>
            </w:r>
            <w:r w:rsidRPr="00440BDE">
              <w:rPr>
                <w:rFonts w:ascii="Times New Roman" w:hAnsi="Times New Roman"/>
                <w:sz w:val="24"/>
                <w:szCs w:val="24"/>
                <w:lang w:val="ro-RO"/>
              </w:rPr>
              <w:t>ECG</w:t>
            </w:r>
            <w:r>
              <w:rPr>
                <w:rFonts w:ascii="Times New Roman" w:hAnsi="Times New Roman"/>
                <w:sz w:val="24"/>
                <w:szCs w:val="24"/>
                <w:lang w:val="ro-RO"/>
              </w:rPr>
              <w:t>)</w:t>
            </w:r>
            <w:r w:rsidRPr="00440BDE">
              <w:rPr>
                <w:rFonts w:ascii="Times New Roman" w:hAnsi="Times New Roman"/>
                <w:sz w:val="24"/>
                <w:szCs w:val="24"/>
                <w:lang w:val="ro-RO"/>
              </w:rPr>
              <w:t>.</w:t>
            </w:r>
            <w:r w:rsidRPr="00440BDE">
              <w:rPr>
                <w:rFonts w:ascii="Times New Roman" w:hAnsi="Times New Roman"/>
                <w:b/>
                <w:i/>
                <w:sz w:val="24"/>
                <w:szCs w:val="24"/>
                <w:lang w:val="ro-RO"/>
              </w:rPr>
              <w:t xml:space="preserve"> (clasa de recomandare 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Poate evidenţia schimbările în caz de patologie a sistemului cardiovascular.</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317604">
              <w:rPr>
                <w:rFonts w:ascii="Times New Roman" w:hAnsi="Times New Roman" w:cs="Times New Roman"/>
                <w:sz w:val="24"/>
                <w:szCs w:val="24"/>
                <w:lang w:val="ro-RO" w:bidi="ar-JO"/>
              </w:rPr>
              <w:t>Determinarea echilibrului acido-bazic.</w:t>
            </w:r>
            <w:r w:rsidRPr="00440BDE">
              <w:rPr>
                <w:rFonts w:ascii="Times New Roman" w:hAnsi="Times New Roman"/>
                <w:b/>
                <w:i/>
                <w:sz w:val="24"/>
                <w:szCs w:val="24"/>
                <w:lang w:val="ro-RO"/>
              </w:rPr>
              <w:t xml:space="preserve"> (clasa de recomandare IIb)</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Acidoza metabolică poate fi asociată cu UGDP şi reflectă SIRS. Se indică şi cu scop de evaluare preoperatorie.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ED64D4">
              <w:rPr>
                <w:rFonts w:ascii="Times New Roman" w:hAnsi="Times New Roman"/>
                <w:sz w:val="24"/>
                <w:szCs w:val="24"/>
                <w:lang w:val="ro-RO"/>
              </w:rPr>
              <w:t xml:space="preserve">Determinarea natriului seric, kaliului seric, calciului, </w:t>
            </w:r>
            <w:r>
              <w:rPr>
                <w:rFonts w:ascii="Times New Roman" w:hAnsi="Times New Roman"/>
                <w:sz w:val="24"/>
                <w:szCs w:val="24"/>
                <w:lang w:val="ro-RO"/>
              </w:rPr>
              <w:t>magneziului</w:t>
            </w:r>
            <w:r w:rsidRPr="00440BDE">
              <w:rPr>
                <w:rFonts w:ascii="Times New Roman" w:hAnsi="Times New Roman"/>
                <w:sz w:val="24"/>
                <w:szCs w:val="24"/>
                <w:lang w:val="ro-RO"/>
              </w:rPr>
              <w:t xml:space="preserve">, </w:t>
            </w:r>
            <w:r>
              <w:rPr>
                <w:rFonts w:ascii="Times New Roman" w:hAnsi="Times New Roman"/>
                <w:sz w:val="24"/>
                <w:szCs w:val="24"/>
                <w:lang w:val="ro-RO"/>
              </w:rPr>
              <w:t>c</w:t>
            </w:r>
            <w:r w:rsidRPr="00440BDE">
              <w:rPr>
                <w:rFonts w:ascii="Times New Roman" w:hAnsi="Times New Roman"/>
                <w:sz w:val="24"/>
                <w:szCs w:val="24"/>
                <w:lang w:val="ro-RO"/>
              </w:rPr>
              <w:t>l</w:t>
            </w:r>
            <w:r>
              <w:rPr>
                <w:rFonts w:ascii="Times New Roman" w:hAnsi="Times New Roman"/>
                <w:sz w:val="24"/>
                <w:szCs w:val="24"/>
                <w:lang w:val="ro-RO"/>
              </w:rPr>
              <w:t>orului în serul sangvin</w:t>
            </w:r>
            <w:r w:rsidRPr="00440BDE">
              <w:rPr>
                <w:rFonts w:ascii="Times New Roman" w:hAnsi="Times New Roman"/>
                <w:sz w:val="24"/>
                <w:szCs w:val="24"/>
                <w:lang w:val="ro-RO"/>
              </w:rPr>
              <w:t>.</w:t>
            </w:r>
            <w:r w:rsidRPr="00440BDE">
              <w:rPr>
                <w:rFonts w:ascii="Times New Roman" w:hAnsi="Times New Roman"/>
                <w:b/>
                <w:i/>
                <w:sz w:val="24"/>
                <w:szCs w:val="24"/>
                <w:lang w:val="ro-RO"/>
              </w:rPr>
              <w:t xml:space="preserve"> (clasa de recomandare IIb)</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Se indică cu scop de evaluare preoperatorie.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sz w:val="24"/>
                <w:szCs w:val="24"/>
                <w:lang w:val="ro-RO"/>
              </w:rPr>
              <w:t>Radiografia panoramică a cavităţii abdominale în ortostatism.</w:t>
            </w:r>
            <w:r w:rsidRPr="00440BDE">
              <w:rPr>
                <w:rFonts w:ascii="Times New Roman" w:hAnsi="Times New Roman"/>
                <w:b/>
                <w:i/>
                <w:sz w:val="24"/>
                <w:szCs w:val="24"/>
                <w:lang w:val="ro-RO"/>
              </w:rPr>
              <w:t xml:space="preserve"> (clasa de recomandare 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Se efectuează pentru depistarea aerului liber în cavitatea abdominală subdiafragmal. Aerul liber sub diafragmă la radiografie indică perforaţia organului cavitar, și în asociere cu anamneza şi datele examinării obiective respective, este suficient pentru a justifica intervenţia chirurgicală ulterioară.</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O</w:t>
            </w: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Radiografia panoramică a cavităţii abdominale în decubit lateral.</w:t>
            </w:r>
            <w:r w:rsidRPr="00440BDE">
              <w:rPr>
                <w:rFonts w:ascii="Times New Roman" w:hAnsi="Times New Roman"/>
                <w:b/>
                <w:i/>
                <w:sz w:val="24"/>
                <w:szCs w:val="24"/>
                <w:lang w:val="ro-RO"/>
              </w:rPr>
              <w:t xml:space="preserve"> (clasa de recomandare IIa)</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Se efectuează pentru depistarea aerului liber în cavitatea abdominală, în cazurile stării grave a pacientului.</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Examenul radiologic cu contrastarea tractului gastrointestinal superior cu contrast lichid solubil în apă.</w:t>
            </w:r>
            <w:r w:rsidRPr="00440BDE">
              <w:rPr>
                <w:rFonts w:ascii="Times New Roman" w:hAnsi="Times New Roman"/>
                <w:b/>
                <w:i/>
                <w:sz w:val="24"/>
                <w:szCs w:val="24"/>
                <w:lang w:val="ro-RO"/>
              </w:rPr>
              <w:t xml:space="preserve"> (clasa de recomandare IIb)</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sz w:val="24"/>
                <w:szCs w:val="24"/>
                <w:lang w:val="ro-RO"/>
              </w:rPr>
            </w:pPr>
            <w:r w:rsidRPr="00440BDE">
              <w:rPr>
                <w:rFonts w:ascii="Times New Roman" w:hAnsi="Times New Roman"/>
                <w:sz w:val="24"/>
                <w:szCs w:val="24"/>
                <w:lang w:val="ro-RO"/>
              </w:rPr>
              <w:t>Poate fi util în cazul, când pneumoperitoneul nu se evidențiază, dar perforația ulcerului GD încă este suspectată.</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 xml:space="preserve">Pneumogastrografia. </w:t>
            </w:r>
            <w:r w:rsidRPr="00440BDE">
              <w:rPr>
                <w:rFonts w:ascii="Times New Roman" w:hAnsi="Times New Roman"/>
                <w:b/>
                <w:i/>
                <w:sz w:val="24"/>
                <w:szCs w:val="24"/>
                <w:lang w:val="ro-RO"/>
              </w:rPr>
              <w:t>(clasa de recomandare IIb)</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sz w:val="24"/>
                <w:szCs w:val="24"/>
                <w:lang w:val="ro-RO"/>
              </w:rPr>
            </w:pPr>
            <w:r w:rsidRPr="00440BDE">
              <w:rPr>
                <w:rFonts w:ascii="Times New Roman" w:hAnsi="Times New Roman"/>
                <w:sz w:val="24"/>
                <w:szCs w:val="24"/>
                <w:lang w:val="ro-RO"/>
              </w:rPr>
              <w:t>Se efectuează, când sunt prezente manifestările clinice specifice UGDP, dar pneumoperitoneul la examenul radiologic panoramic lipseşte.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Tomografia computerizată (CT) abdominală.</w:t>
            </w:r>
            <w:r w:rsidRPr="00440BDE">
              <w:rPr>
                <w:rFonts w:ascii="Times New Roman" w:hAnsi="Times New Roman"/>
                <w:b/>
                <w:i/>
                <w:sz w:val="24"/>
                <w:szCs w:val="24"/>
                <w:lang w:val="ro-RO"/>
              </w:rPr>
              <w:t xml:space="preserve"> (clasa de recomandare IIa)</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sz w:val="24"/>
                <w:szCs w:val="24"/>
                <w:lang w:val="ro-RO"/>
              </w:rPr>
            </w:pPr>
            <w:r w:rsidRPr="00440BDE">
              <w:rPr>
                <w:rFonts w:ascii="Times New Roman" w:hAnsi="Times New Roman"/>
                <w:sz w:val="24"/>
                <w:szCs w:val="24"/>
                <w:lang w:val="ro-RO"/>
              </w:rPr>
              <w:t xml:space="preserve">Poate demonstra aer liber în prezența unui UGDP. CT scanarea cu contrastare endoluminală concomitentă cu contrast lichid solubil în apă poate, de asemenea, să demonstreze extravazarea contrastului în prezența UGDP. În plus, scanarea CT poate exclude pancreatita acută. Precizia diagnostică a scanării CT în cazul UGDP este 98%. </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6C29EE">
              <w:rPr>
                <w:rFonts w:ascii="Times New Roman" w:hAnsi="Times New Roman" w:cs="Times New Roman"/>
                <w:sz w:val="24"/>
                <w:szCs w:val="24"/>
              </w:rPr>
              <w:lastRenderedPageBreak/>
              <w:t>Ecografia</w:t>
            </w:r>
            <w:r>
              <w:rPr>
                <w:rFonts w:ascii="Times New Roman" w:hAnsi="Times New Roman" w:cs="Times New Roman"/>
                <w:sz w:val="24"/>
                <w:szCs w:val="24"/>
                <w:lang w:val="ro-RO"/>
              </w:rPr>
              <w:t xml:space="preserve"> </w:t>
            </w:r>
            <w:r w:rsidRPr="00440BDE">
              <w:rPr>
                <w:rFonts w:ascii="Times New Roman" w:hAnsi="Times New Roman"/>
                <w:sz w:val="24"/>
                <w:szCs w:val="24"/>
                <w:lang w:val="ro-RO"/>
              </w:rPr>
              <w:t>(USG)</w:t>
            </w:r>
            <w:r w:rsidRPr="006C29EE">
              <w:rPr>
                <w:rFonts w:ascii="Times New Roman" w:hAnsi="Times New Roman" w:cs="Times New Roman"/>
                <w:sz w:val="24"/>
                <w:szCs w:val="24"/>
              </w:rPr>
              <w:t xml:space="preserve"> organelor abdominale</w:t>
            </w:r>
            <w:r w:rsidRPr="00440BDE">
              <w:rPr>
                <w:rFonts w:ascii="Times New Roman" w:hAnsi="Times New Roman"/>
                <w:sz w:val="24"/>
                <w:szCs w:val="24"/>
                <w:lang w:val="ro-RO"/>
              </w:rPr>
              <w:t>.</w:t>
            </w:r>
            <w:r w:rsidRPr="00440BDE">
              <w:rPr>
                <w:rFonts w:ascii="Times New Roman" w:hAnsi="Times New Roman"/>
                <w:b/>
                <w:i/>
                <w:sz w:val="24"/>
                <w:szCs w:val="24"/>
                <w:lang w:val="ro-RO"/>
              </w:rPr>
              <w:t xml:space="preserve"> (clasa de recomandare III)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r w:rsidRPr="00440BDE">
              <w:rPr>
                <w:rFonts w:ascii="Times New Roman" w:hAnsi="Times New Roman"/>
                <w:sz w:val="24"/>
                <w:szCs w:val="24"/>
                <w:lang w:val="ro-RO"/>
              </w:rPr>
              <w:t>Stabilește prezența lichidului liber în cavitatea abdominala, însă nu permite vizualizarea aerului liber, sediul leziunii ulceroase şi orificiului perforativ.</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 xml:space="preserve">Video- sau </w:t>
            </w:r>
            <w:r>
              <w:rPr>
                <w:rFonts w:ascii="Times New Roman" w:hAnsi="Times New Roman"/>
                <w:sz w:val="24"/>
                <w:szCs w:val="24"/>
                <w:lang w:val="ro-RO"/>
              </w:rPr>
              <w:t>e</w:t>
            </w:r>
            <w:r w:rsidRPr="00756A86">
              <w:rPr>
                <w:rFonts w:ascii="Times New Roman" w:hAnsi="Times New Roman"/>
                <w:sz w:val="24"/>
                <w:szCs w:val="24"/>
                <w:lang w:val="ro-RO"/>
              </w:rPr>
              <w:t>sofagogastroduodenofibroscopie</w:t>
            </w:r>
            <w:r w:rsidRPr="00440BDE">
              <w:rPr>
                <w:rFonts w:ascii="Times New Roman" w:hAnsi="Times New Roman"/>
                <w:sz w:val="24"/>
                <w:szCs w:val="24"/>
                <w:lang w:val="ro-RO"/>
              </w:rPr>
              <w:t>.</w:t>
            </w:r>
            <w:r w:rsidRPr="00440BDE">
              <w:rPr>
                <w:rFonts w:ascii="Times New Roman" w:hAnsi="Times New Roman"/>
                <w:b/>
                <w:i/>
                <w:sz w:val="24"/>
                <w:szCs w:val="24"/>
                <w:lang w:val="ro-RO"/>
              </w:rPr>
              <w:t xml:space="preserve"> (clasa de recomandare III)</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sz w:val="24"/>
                <w:szCs w:val="24"/>
                <w:lang w:val="ro-RO"/>
              </w:rPr>
            </w:pPr>
            <w:r w:rsidRPr="00440BDE">
              <w:rPr>
                <w:rFonts w:ascii="Times New Roman" w:hAnsi="Times New Roman"/>
                <w:sz w:val="24"/>
                <w:szCs w:val="24"/>
                <w:lang w:val="ro-RO"/>
              </w:rPr>
              <w:t xml:space="preserve">La necesitate permite evaluarea stării esofagului, stomacului şi duodenului cu depistarea sediului orificiului UGDP. Efectuarea radiografiei panoramice repetate după </w:t>
            </w:r>
            <w:r>
              <w:rPr>
                <w:rFonts w:ascii="Times New Roman" w:hAnsi="Times New Roman"/>
                <w:sz w:val="24"/>
                <w:szCs w:val="24"/>
                <w:lang w:val="ro-RO"/>
              </w:rPr>
              <w:t>e</w:t>
            </w:r>
            <w:r w:rsidRPr="00756A86">
              <w:rPr>
                <w:rFonts w:ascii="Times New Roman" w:hAnsi="Times New Roman"/>
                <w:sz w:val="24"/>
                <w:szCs w:val="24"/>
                <w:lang w:val="ro-RO"/>
              </w:rPr>
              <w:t>sofagogastroduodenofibroscopie</w:t>
            </w:r>
            <w:r w:rsidRPr="00440BDE">
              <w:rPr>
                <w:rFonts w:ascii="Times New Roman" w:hAnsi="Times New Roman"/>
                <w:sz w:val="24"/>
                <w:szCs w:val="24"/>
                <w:lang w:val="ro-RO"/>
              </w:rPr>
              <w:t xml:space="preserve"> este similară pneumogastrografiei. Totodată, efectuarea </w:t>
            </w:r>
            <w:r>
              <w:rPr>
                <w:rFonts w:ascii="Times New Roman" w:hAnsi="Times New Roman"/>
                <w:sz w:val="24"/>
                <w:szCs w:val="24"/>
                <w:lang w:val="ro-RO"/>
              </w:rPr>
              <w:t>e</w:t>
            </w:r>
            <w:r w:rsidRPr="00756A86">
              <w:rPr>
                <w:rFonts w:ascii="Times New Roman" w:hAnsi="Times New Roman"/>
                <w:sz w:val="24"/>
                <w:szCs w:val="24"/>
                <w:lang w:val="ro-RO"/>
              </w:rPr>
              <w:t>sofagogastroduodenofibroscopie</w:t>
            </w:r>
            <w:r w:rsidRPr="00440BDE">
              <w:rPr>
                <w:rFonts w:ascii="Times New Roman" w:hAnsi="Times New Roman"/>
                <w:sz w:val="24"/>
                <w:szCs w:val="24"/>
                <w:lang w:val="ro-RO"/>
              </w:rPr>
              <w:t>i în cazul UGDP poate duce la majorarea contaminării cavităţii abdominale şi răspândirea peritonitei; este periculoasă la bolnavii aflaţi în stare de şoc, se asociază cu un risc mărit al complicaţiilor endoscopice, este greu suportată de către pacienţi şi, ca urmare, trebuie rezervată doar cazurilor excepţionale.</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r w:rsidR="00C20E8F" w:rsidRPr="00440BDE" w:rsidTr="007B71C0">
        <w:tc>
          <w:tcPr>
            <w:tcW w:w="4063"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Laparoscopia diagnostică.</w:t>
            </w:r>
            <w:r w:rsidRPr="00440BDE">
              <w:rPr>
                <w:rFonts w:ascii="Times New Roman" w:hAnsi="Times New Roman"/>
                <w:b/>
                <w:i/>
                <w:sz w:val="24"/>
                <w:szCs w:val="24"/>
                <w:lang w:val="ro-RO"/>
              </w:rPr>
              <w:t xml:space="preserve"> (clasa de recomandare IIa)</w:t>
            </w:r>
          </w:p>
        </w:tc>
        <w:tc>
          <w:tcPr>
            <w:tcW w:w="401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sz w:val="24"/>
                <w:szCs w:val="24"/>
                <w:lang w:val="ro-RO"/>
              </w:rPr>
            </w:pPr>
            <w:r w:rsidRPr="00440BDE">
              <w:rPr>
                <w:rFonts w:ascii="Times New Roman" w:hAnsi="Times New Roman"/>
                <w:sz w:val="24"/>
                <w:szCs w:val="24"/>
                <w:lang w:val="ro-RO"/>
              </w:rPr>
              <w:t>Permite determinarea diagnosticului în cazuri dubioase sau incerte (5%).</w:t>
            </w:r>
          </w:p>
        </w:tc>
        <w:tc>
          <w:tcPr>
            <w:tcW w:w="921"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i/>
                <w:sz w:val="24"/>
                <w:szCs w:val="24"/>
                <w:lang w:val="ro-RO"/>
              </w:rPr>
            </w:pPr>
          </w:p>
        </w:tc>
        <w:tc>
          <w:tcPr>
            <w:tcW w:w="922"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spacing w:after="120"/>
              <w:jc w:val="both"/>
              <w:rPr>
                <w:rFonts w:ascii="Times New Roman" w:hAnsi="Times New Roman"/>
                <w:b/>
                <w:sz w:val="24"/>
                <w:szCs w:val="24"/>
                <w:lang w:val="ro-RO"/>
              </w:rPr>
            </w:pPr>
            <w:r w:rsidRPr="00440BDE">
              <w:rPr>
                <w:rFonts w:ascii="Times New Roman" w:hAnsi="Times New Roman"/>
                <w:b/>
                <w:sz w:val="24"/>
                <w:szCs w:val="24"/>
                <w:lang w:val="ro-RO"/>
              </w:rPr>
              <w:t>R</w:t>
            </w:r>
          </w:p>
        </w:tc>
      </w:tr>
    </w:tbl>
    <w:p w:rsidR="00C20E8F" w:rsidRPr="00440BDE" w:rsidRDefault="00C20E8F" w:rsidP="00C20E8F">
      <w:pPr>
        <w:spacing w:before="120"/>
        <w:jc w:val="both"/>
        <w:rPr>
          <w:rFonts w:ascii="Times New Roman" w:hAnsi="Times New Roman" w:cs="Times New Roman"/>
          <w:sz w:val="24"/>
          <w:szCs w:val="24"/>
          <w:lang w:val="ro-RO"/>
        </w:rPr>
      </w:pPr>
      <w:r w:rsidRPr="00440BDE">
        <w:rPr>
          <w:rFonts w:ascii="Times New Roman" w:hAnsi="Times New Roman" w:cs="Times New Roman"/>
          <w:b/>
          <w:i/>
          <w:sz w:val="24"/>
          <w:szCs w:val="24"/>
          <w:lang w:val="ro-RO"/>
        </w:rPr>
        <w:t xml:space="preserve">Notă: </w:t>
      </w:r>
      <w:r w:rsidRPr="00440BDE">
        <w:rPr>
          <w:rFonts w:ascii="Times New Roman" w:hAnsi="Times New Roman" w:cs="Times New Roman"/>
          <w:sz w:val="24"/>
          <w:szCs w:val="24"/>
          <w:lang w:val="ro-RO"/>
        </w:rPr>
        <w:t>O – obligatoriu, R – recomandabil</w:t>
      </w:r>
    </w:p>
    <w:p w:rsidR="00C20E8F" w:rsidRPr="00440BDE" w:rsidRDefault="00C20E8F" w:rsidP="00C20E8F">
      <w:pPr>
        <w:jc w:val="both"/>
        <w:rPr>
          <w:rFonts w:ascii="Times New Roman" w:hAnsi="Times New Roman" w:cs="Times New Roman"/>
          <w:sz w:val="24"/>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C.2.4.4. Diagnosticul diferenţial.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C20E8F" w:rsidRPr="00440BDE" w:rsidTr="007B71C0">
        <w:tc>
          <w:tcPr>
            <w:tcW w:w="9860" w:type="dxa"/>
            <w:shd w:val="clear" w:color="auto" w:fill="auto"/>
          </w:tcPr>
          <w:p w:rsidR="00C20E8F" w:rsidRPr="00440BDE" w:rsidRDefault="00C20E8F" w:rsidP="007B71C0">
            <w:pPr>
              <w:spacing w:after="120"/>
              <w:ind w:left="457" w:right="25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12.</w:t>
            </w:r>
            <w:r w:rsidRPr="00440BDE">
              <w:rPr>
                <w:rFonts w:ascii="Times New Roman" w:hAnsi="Times New Roman" w:cs="Times New Roman"/>
                <w:b/>
                <w:i/>
                <w:sz w:val="24"/>
                <w:szCs w:val="24"/>
                <w:lang w:val="ro-RO"/>
              </w:rPr>
              <w:t xml:space="preserve"> Diagnosticul diferenţial.</w:t>
            </w:r>
          </w:p>
          <w:p w:rsidR="00C20E8F" w:rsidRPr="00440BDE" w:rsidRDefault="00C20E8F" w:rsidP="007B71C0">
            <w:pPr>
              <w:spacing w:after="120"/>
              <w:ind w:left="457" w:right="252"/>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Recunoaşterea formei clasice a ulcerului GD perforant nu prezintă dificultate în cazul spitalizării precoce (până la 6 ore de la debut). Dificultăţi în diagnostic apar în cazurile adresării în faza a doua și a treia (de la 6 la 24 ore de la debut), când manifestările nu corespund clinicii de ulcer perforant, cât şi în boală avansată complicată cu peritonită generalizată, când este imposibil de a identifica sursa primară a infecţiei intraabdominale. Erori diagnostice apar în 5% din cazurile de ulcer perforat.</w:t>
            </w:r>
            <w:r w:rsidRPr="00440BDE">
              <w:rPr>
                <w:rFonts w:ascii="Times New Roman" w:hAnsi="Times New Roman" w:cs="Times New Roman"/>
                <w:b/>
                <w:i/>
                <w:sz w:val="24"/>
                <w:szCs w:val="24"/>
                <w:lang w:val="ro-RO"/>
              </w:rPr>
              <w:t xml:space="preserve"> (clasa de recomandare IIa)</w:t>
            </w:r>
          </w:p>
          <w:p w:rsidR="00C20E8F" w:rsidRPr="00440BDE" w:rsidRDefault="00C20E8F" w:rsidP="007B71C0">
            <w:pPr>
              <w:spacing w:after="120"/>
              <w:ind w:left="457" w:right="252"/>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Patologiile care pot simula manifestările clinice ale UGDP sunt următoarele:</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Pancreatita acută.</w:t>
            </w:r>
            <w:r w:rsidRPr="00440BDE">
              <w:rPr>
                <w:rFonts w:ascii="Times New Roman" w:hAnsi="Times New Roman" w:cs="Times New Roman"/>
                <w:sz w:val="24"/>
                <w:szCs w:val="24"/>
                <w:lang w:val="ro-RO"/>
              </w:rPr>
              <w:t xml:space="preserve"> Manifestările clinice iniţiale cu sediul durerii în abdomenul superior, vome repetate, defans muscular pot fi confundate cu ulcerul perforant. Caracteristicile distinctive ale pancreatitei acute sunt: starea generală gravă a bolnavului deseori asociată cu disfuncţie organică, durerea abdominală „în centură”, semnele Grey-Turner şi Cullen, nivelul crescut al amilazei şi lipazei în sânge şi urină. Este binecunoscut, că nivelurile normale de amilază serică la un pacient cu debutul brusc al peritonitei şi lipsa pneumoperitoneului susțin diagnosticul de perforație ulceroasă, în timp ce nivelurile foarte ridicate de amilază la un pacient „suspect” (consumător de alcool sau cu litiază veziculară) sugerează pancreatita acută. Pacienţii cu clinică respectivă şi creșterea moderată a amilazei prezintă o problemă diferenţială, deoarece ulcerul perforat poate provoca hiperamilazemie.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lastRenderedPageBreak/>
              <w:t>Apendicita acută.</w:t>
            </w:r>
            <w:r w:rsidRPr="00440BDE">
              <w:rPr>
                <w:rFonts w:ascii="Times New Roman" w:hAnsi="Times New Roman" w:cs="Times New Roman"/>
                <w:sz w:val="24"/>
                <w:szCs w:val="24"/>
                <w:lang w:val="ro-RO"/>
              </w:rPr>
              <w:t xml:space="preserve"> Simptomele – durerea, voma, constipaţiile, semnul Kocher (migrarea durerii din epigastru în fosa iliacă dreaptă) – sunt foarte asemănătoare, îndeosebi în perioada intermediară a evoluției UGDP, când conținutul gastric coboară pe flancul lateral drept înspre fosa iliacă dreaptă și apoi – în bazinul mic.</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Colecistita acută</w:t>
            </w:r>
            <w:r w:rsidRPr="00440BDE">
              <w:rPr>
                <w:rFonts w:ascii="Times New Roman" w:hAnsi="Times New Roman" w:cs="Times New Roman"/>
                <w:sz w:val="24"/>
                <w:szCs w:val="24"/>
                <w:lang w:val="ro-RO"/>
              </w:rPr>
              <w:t xml:space="preserve"> cu perforaţia vezicii biliare ar putea imita UGDP, având semne similare, cum ar fi durerea pronunţată în partea dreaptă superioară a abdomenului, contractura musculară severă, iradierea durerii în regiunea supraclaviculară, febră, tahicardia şi leucocitoza. Însă, aerul liber subdiafragmal nu se determină la radiografia panoramică. Pacienţii cu colecistita acută deseori prezintă ictericitatea tegumentelor, vome bilioase frecvente, iar defansul muscular se localizează în hipocondrul drept.</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Ocluzia intestinală.</w:t>
            </w:r>
            <w:r w:rsidRPr="00440BDE">
              <w:rPr>
                <w:rFonts w:ascii="Times New Roman" w:hAnsi="Times New Roman" w:cs="Times New Roman"/>
                <w:sz w:val="24"/>
                <w:szCs w:val="24"/>
                <w:lang w:val="ro-RO"/>
              </w:rPr>
              <w:t xml:space="preserve"> Voma repetată, pareza intestinală cu balonarea abdomenului şi retenţia de scaun, cu dureri difuze în abdomen, timpanismul generalizat, semnul Celoditi poate fi pozitiv în ambele patologii. Aceasta din urmă se va distinge prin debut treptat lent, caracterul colicativ al durerilor, hiperperistaltism, „clapotaj“, simptomul Wahl pozitiv şi alte semne specifice. Oricum, pentru concretizarea diagnosticului este necesară radiografia abdominală panoramică.</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 xml:space="preserve">Peritonita prin perforaţia altor organe </w:t>
            </w:r>
            <w:r w:rsidRPr="00440BDE">
              <w:rPr>
                <w:rFonts w:ascii="Times New Roman" w:hAnsi="Times New Roman" w:cs="Times New Roman"/>
                <w:sz w:val="24"/>
                <w:szCs w:val="24"/>
                <w:lang w:val="ro-RO"/>
              </w:rPr>
              <w:t>(cancer gastric, ulcer intestinal, diverticul Meckel, tumoare a colonului, diverticulita colonului) poate prezenta simptomatologie foarte similară. Diagnosticul se bazează pe date anamnestice şi particularităţile specifice ale patologiei. Uneori diagnosticul definitiv se stabileşte doar intraoperator.</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 xml:space="preserve">Inflamaţiile renale sau colica renală </w:t>
            </w:r>
            <w:r w:rsidRPr="00440BDE">
              <w:rPr>
                <w:rFonts w:ascii="Times New Roman" w:hAnsi="Times New Roman" w:cs="Times New Roman"/>
                <w:sz w:val="24"/>
                <w:szCs w:val="24"/>
                <w:lang w:val="ro-RO"/>
              </w:rPr>
              <w:t>(pielonefrita, paranefrita, nefro- şi ureterolitiază). Deşi sunt patologii cu manifestări clinice foarte diverse, este comună durerea de intensitate diferită situată pe flancul abdominal drept sau stâng cu o iradiere în bazinul mic, superior în hipocondrul drept şi în lomba dreaptă, flancul drept și flancul stâng. Febra, fatigabilitatea, anorexia, greţurile şi voma de asemenea pot fi prezente. Schimbări în analiza urinei şi metodele imagistice sunt decisive.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 xml:space="preserve">Peritonita de origine ginecologică </w:t>
            </w:r>
            <w:r w:rsidRPr="00440BDE">
              <w:rPr>
                <w:rFonts w:ascii="Times New Roman" w:hAnsi="Times New Roman" w:cs="Times New Roman"/>
                <w:sz w:val="24"/>
                <w:szCs w:val="24"/>
                <w:lang w:val="ro-RO"/>
              </w:rPr>
              <w:t>evoluează cu febră, frison, tahicardie, vome multiple, apărarea musculară subombilicală, antecedente şi acuze ginecologice specifice şi formaţiune pseudotumorală parauterină, evidenţiată prin examenul clinic sau ultrasonografia transabdominală sau transvaginală.</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Pleuropneumonia bazală şi pleurezia.</w:t>
            </w:r>
            <w:r w:rsidRPr="00440BDE">
              <w:rPr>
                <w:rFonts w:ascii="Times New Roman" w:hAnsi="Times New Roman" w:cs="Times New Roman"/>
                <w:sz w:val="24"/>
                <w:szCs w:val="24"/>
                <w:lang w:val="ro-RO"/>
              </w:rPr>
              <w:t xml:space="preserve"> De regulă, febra este foarte înaltă – peste 40ºC şi este precedată de frison. Deşi durerea nu este așa de pronunțată ca în faza incipientă a ulcerului perforant aceasta poate duce la eroare diagnostică în faza a doua. Fenomenele pulmonare auscultative: atenuarea respiraţiei şi crepitaţia sunt mai caracteristice pentru pleurezie decât pentru UGDP.</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5"/>
              </w:numPr>
              <w:spacing w:after="120"/>
              <w:ind w:left="457" w:right="252" w:hanging="425"/>
              <w:jc w:val="both"/>
              <w:rPr>
                <w:rFonts w:ascii="Times New Roman" w:hAnsi="Times New Roman" w:cs="Times New Roman"/>
                <w:b/>
                <w:i/>
                <w:sz w:val="28"/>
                <w:szCs w:val="24"/>
                <w:lang w:val="ro-RO"/>
              </w:rPr>
            </w:pPr>
            <w:r w:rsidRPr="00440BDE">
              <w:rPr>
                <w:rFonts w:ascii="Times New Roman" w:hAnsi="Times New Roman" w:cs="Times New Roman"/>
                <w:b/>
                <w:sz w:val="24"/>
                <w:szCs w:val="24"/>
                <w:lang w:val="ro-RO"/>
              </w:rPr>
              <w:t>Infarctul miocardic şi angina pectorală.</w:t>
            </w:r>
            <w:r w:rsidRPr="00440BDE">
              <w:rPr>
                <w:rFonts w:ascii="Times New Roman" w:hAnsi="Times New Roman" w:cs="Times New Roman"/>
                <w:sz w:val="24"/>
                <w:szCs w:val="24"/>
                <w:lang w:val="ro-RO"/>
              </w:rPr>
              <w:t xml:space="preserve"> Cele mai frecvente patologii necardiace, cu care pacienţii sunt aduşi în secţiile cardiologice sunt pancreatita acută, colica biliară, colecistita acută precoce și ulcerul perforat. Apariția durerii în epigastru cu iradiere în umăr poate fi confundată cu o patologie cardiacă. În asemenea situaţii pacienții necesită electrocardiografie şi testarea enzimelor cardiace. </w:t>
            </w:r>
            <w:r w:rsidRPr="00440BDE">
              <w:rPr>
                <w:rFonts w:ascii="Times New Roman" w:hAnsi="Times New Roman" w:cs="Times New Roman"/>
                <w:b/>
                <w:i/>
                <w:sz w:val="24"/>
                <w:szCs w:val="24"/>
                <w:lang w:val="ro-RO"/>
              </w:rPr>
              <w:t>(clasa de recomandare IIa)</w:t>
            </w:r>
          </w:p>
        </w:tc>
      </w:tr>
    </w:tbl>
    <w:p w:rsidR="00C20E8F" w:rsidRDefault="00C20E8F" w:rsidP="00C20E8F">
      <w:pPr>
        <w:spacing w:after="120"/>
        <w:ind w:left="567" w:hanging="141"/>
        <w:jc w:val="both"/>
        <w:rPr>
          <w:rFonts w:ascii="Times New Roman" w:hAnsi="Times New Roman" w:cs="Times New Roman"/>
          <w:b/>
          <w:i/>
          <w:sz w:val="28"/>
          <w:szCs w:val="24"/>
          <w:lang w:val="ro-RO"/>
        </w:rPr>
      </w:pPr>
    </w:p>
    <w:p w:rsidR="00C20E8F" w:rsidRDefault="00C20E8F" w:rsidP="00C20E8F">
      <w:pPr>
        <w:rPr>
          <w:rFonts w:ascii="Times New Roman" w:hAnsi="Times New Roman" w:cs="Times New Roman"/>
          <w:b/>
          <w:i/>
          <w:sz w:val="28"/>
          <w:szCs w:val="24"/>
          <w:lang w:val="ro-RO"/>
        </w:rPr>
      </w:pPr>
      <w:r>
        <w:rPr>
          <w:rFonts w:ascii="Times New Roman" w:hAnsi="Times New Roman" w:cs="Times New Roman"/>
          <w:b/>
          <w:i/>
          <w:sz w:val="28"/>
          <w:szCs w:val="24"/>
          <w:lang w:val="ro-RO"/>
        </w:rPr>
        <w:br w:type="page"/>
      </w: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lastRenderedPageBreak/>
        <w:t>C.2.4.5. Forme clinice speciale.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60"/>
      </w:tblGrid>
      <w:tr w:rsidR="00C20E8F" w:rsidRPr="00440BDE" w:rsidTr="007B71C0">
        <w:tc>
          <w:tcPr>
            <w:tcW w:w="9860" w:type="dxa"/>
            <w:shd w:val="clear" w:color="auto" w:fill="auto"/>
          </w:tcPr>
          <w:p w:rsidR="00C20E8F" w:rsidRPr="00440BDE" w:rsidRDefault="00C20E8F" w:rsidP="007B71C0">
            <w:pPr>
              <w:spacing w:after="120"/>
              <w:ind w:left="457" w:right="111"/>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13.</w:t>
            </w:r>
            <w:r w:rsidRPr="00440BDE">
              <w:rPr>
                <w:rFonts w:ascii="Times New Roman" w:hAnsi="Times New Roman" w:cs="Times New Roman"/>
                <w:b/>
                <w:i/>
                <w:sz w:val="24"/>
                <w:szCs w:val="24"/>
                <w:lang w:val="ro-RO"/>
              </w:rPr>
              <w:t xml:space="preserve"> Forme clinice speciale.</w:t>
            </w:r>
          </w:p>
          <w:p w:rsidR="00C20E8F" w:rsidRPr="00440BDE" w:rsidRDefault="00C20E8F" w:rsidP="0057146E">
            <w:pPr>
              <w:numPr>
                <w:ilvl w:val="0"/>
                <w:numId w:val="37"/>
              </w:numPr>
              <w:spacing w:after="120"/>
              <w:ind w:left="457" w:right="11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În </w:t>
            </w:r>
            <w:r w:rsidRPr="00440BDE">
              <w:rPr>
                <w:rFonts w:ascii="Times New Roman" w:hAnsi="Times New Roman" w:cs="Times New Roman"/>
                <w:b/>
                <w:sz w:val="24"/>
                <w:szCs w:val="24"/>
                <w:lang w:val="ro-RO"/>
              </w:rPr>
              <w:t>perforaţia acoperită</w:t>
            </w:r>
            <w:r w:rsidRPr="00440BDE">
              <w:rPr>
                <w:rFonts w:ascii="Times New Roman" w:hAnsi="Times New Roman" w:cs="Times New Roman"/>
                <w:sz w:val="24"/>
                <w:szCs w:val="24"/>
                <w:lang w:val="ro-RO"/>
              </w:rPr>
              <w:t xml:space="preserve"> orificiul perforant este mic şi se închide cu exudat fibrinos, care determină aderenţa rapidă a organelor învecinate (în primul rând, a suprafeţei adiacente a ficatului) la leziunea ulceroasă. Scurgerea conţinutului gastroduodenal în cavitatea peritoneală este întreruptă şi simptomatologia se ameliorează. Totodată, în astfel de cazuri deseori se observă apariţia abcesului subfrenic sau subhepatic.</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7"/>
              </w:numPr>
              <w:spacing w:after="120"/>
              <w:ind w:left="457" w:right="111"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 xml:space="preserve">În </w:t>
            </w:r>
            <w:r w:rsidRPr="00440BDE">
              <w:rPr>
                <w:rFonts w:ascii="Times New Roman" w:hAnsi="Times New Roman" w:cs="Times New Roman"/>
                <w:b/>
                <w:sz w:val="24"/>
                <w:szCs w:val="24"/>
                <w:lang w:val="ro-RO"/>
              </w:rPr>
              <w:t>perforaţia atipică</w:t>
            </w:r>
            <w:r w:rsidRPr="00440BDE">
              <w:rPr>
                <w:rFonts w:ascii="Times New Roman" w:hAnsi="Times New Roman" w:cs="Times New Roman"/>
                <w:sz w:val="24"/>
                <w:szCs w:val="24"/>
                <w:lang w:val="ro-RO"/>
              </w:rPr>
              <w:t xml:space="preserve"> conţinutul stomacului nimereşte în </w:t>
            </w:r>
            <w:r w:rsidRPr="00440BDE">
              <w:rPr>
                <w:rFonts w:ascii="Times New Roman" w:hAnsi="Times New Roman"/>
                <w:sz w:val="24"/>
                <w:szCs w:val="24"/>
                <w:lang w:val="ro-RO"/>
              </w:rPr>
              <w:t xml:space="preserve">cavitatea anatomică delimitată </w:t>
            </w:r>
            <w:r w:rsidRPr="00440BDE">
              <w:rPr>
                <w:rFonts w:ascii="Times New Roman" w:hAnsi="Times New Roman" w:cs="Times New Roman"/>
                <w:sz w:val="24"/>
                <w:szCs w:val="24"/>
                <w:lang w:val="ro-RO"/>
              </w:rPr>
              <w:t>(bursa omentală) sau retroperitoneal. După incidentul perforativ acut semnele locale nu progresează, iar tabloul clinic ia aspectul abcesului intraabdominal. În caz de perforaţie a ulcerului duodenal posterior în spaţiul retroperitoneal poate fi depistat un emfizem în jurul ombilicului, ca consecinţă a răspândirii aerului prin ligamentul rotund (simptomul Vighiazzo). În caz de perforaţie a ulcerului cardial posterior în spaţiul retroperitoneal depistăm un emfizem în regiunea supraclaviculară pe stânga (simptomul Podlah).</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7"/>
              </w:numPr>
              <w:spacing w:after="120"/>
              <w:ind w:left="457" w:right="111" w:hanging="425"/>
              <w:jc w:val="both"/>
              <w:rPr>
                <w:rFonts w:ascii="Times New Roman" w:hAnsi="Times New Roman" w:cs="Times New Roman"/>
                <w:b/>
                <w:i/>
                <w:sz w:val="28"/>
                <w:szCs w:val="24"/>
                <w:lang w:val="ro-RO"/>
              </w:rPr>
            </w:pPr>
            <w:r w:rsidRPr="00440BDE">
              <w:rPr>
                <w:rFonts w:ascii="Times New Roman" w:hAnsi="Times New Roman" w:cs="Times New Roman"/>
                <w:b/>
                <w:sz w:val="24"/>
                <w:szCs w:val="24"/>
                <w:lang w:val="ro-RO"/>
              </w:rPr>
              <w:t>Ulcerele duodenale „în oglindă”</w:t>
            </w:r>
            <w:r w:rsidRPr="00440BDE">
              <w:rPr>
                <w:rFonts w:ascii="Times New Roman" w:hAnsi="Times New Roman" w:cs="Times New Roman"/>
                <w:sz w:val="24"/>
                <w:szCs w:val="24"/>
                <w:lang w:val="ro-RO"/>
              </w:rPr>
              <w:t>. Orice evidenţiere a hemoragiei gastrointestinale precedente sau coexistente cu perforaţia (de exemplu, prezenţa „zaţului de cafea” sau sângelui proaspăt prin sonda nazogastrică sau în locul perforaţiei sau în cavitatea peritoneală) sugerează existenţa ulcerelor duodenale „în oglindă”, cu perforaţia ulcerului anterior şi hemoragia din ulcerul posterior. Închiderea simplă a orificiului perforativ, fără prelucrarea hemostatică a ulcerului posterior poate duce la o hemoragie digestivă postoperatorie severă. În astfel de circumstanțe, se recomandă asigurarea accesului adecvat spre peretele duodenal posterior printr-o duodenotomie largă. În cazul depistării ulcerului duodenal posterior, se practică suturarea hemostatică a acestuia.</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ind w:left="426"/>
        <w:jc w:val="both"/>
        <w:rPr>
          <w:rFonts w:ascii="Times New Roman" w:hAnsi="Times New Roman" w:cs="Times New Roman"/>
          <w:b/>
          <w:i/>
          <w:sz w:val="28"/>
          <w:szCs w:val="24"/>
          <w:lang w:val="ro-RO"/>
        </w:rPr>
      </w:pPr>
    </w:p>
    <w:p w:rsidR="00C20E8F" w:rsidRPr="00440BDE" w:rsidRDefault="00C20E8F" w:rsidP="00C20E8F">
      <w:pPr>
        <w:spacing w:after="120"/>
        <w:ind w:left="426" w:hanging="426"/>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 Tratamentul.</w:t>
      </w:r>
    </w:p>
    <w:p w:rsidR="00C20E8F" w:rsidRPr="00440BDE" w:rsidRDefault="00C20E8F" w:rsidP="00C20E8F">
      <w:pPr>
        <w:spacing w:after="120"/>
        <w:ind w:left="426" w:hanging="426"/>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C.2.5.1. Pregătirea preoperatorie.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14.</w:t>
            </w:r>
            <w:r w:rsidRPr="00440BDE">
              <w:rPr>
                <w:rFonts w:ascii="Times New Roman" w:hAnsi="Times New Roman" w:cs="Times New Roman"/>
                <w:b/>
                <w:i/>
                <w:sz w:val="24"/>
                <w:szCs w:val="24"/>
                <w:lang w:val="ro-RO"/>
              </w:rPr>
              <w:t xml:space="preserve"> Pregătirea preoperatorie.</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Instalarea accesului venos periferic.</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cazul stării grave a pacientului şi a şocului septic, resuscitarea cu perfuzia cristaloizilor trebuie iniţiată îndată cu stabilirea (chiar şi suspectarea) diagnosticului de UGDP.</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Instalarea sondei nazogastrice pentru decompresia stomacului şi reducerea contaminării ulterioare a cavităţii peritoneale.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Introducerea cateterului Foley pentru monitorizarea diurezei.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Administrarea antibioticelor parenteral, cu spectrul larg de acţiune (antibioticoprofilaxie) trebuie iniţiată odată cu stabilirea diagnosticului de UGDP. La pacienții cu șoc septic antibioticele trebuie administrate cât mai curând posibil, chiar în secţia de internare.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7"/>
              </w:numPr>
              <w:spacing w:after="120"/>
              <w:ind w:left="457" w:right="172" w:hanging="425"/>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Antibioticele folosite pentru tratamentul empiric al infecției intraabdominale cauzate de UGDP, trebuie să fie active împotriva bacteriilor enterice gram-negative, streptococilor enterici gram-pozitivi</w:t>
            </w:r>
            <w:r w:rsidRPr="00440BDE">
              <w:rPr>
                <w:lang w:val="ro-RO"/>
              </w:rPr>
              <w:t xml:space="preserve"> </w:t>
            </w:r>
            <w:r w:rsidRPr="00440BDE">
              <w:rPr>
                <w:rFonts w:ascii="Times New Roman" w:hAnsi="Times New Roman" w:cs="Times New Roman"/>
                <w:sz w:val="24"/>
                <w:szCs w:val="24"/>
                <w:lang w:val="ro-RO"/>
              </w:rPr>
              <w:t>și a bacteriilor anaerobe. Acoperirea contra bacililor anaerobi trebuie realizată în prezența ileusului paralitic, la întârzierea intervenţiei chirurgicale sau în cazul peritonitei avansate (confirmate pre- sau intraoperator).</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Analgezia trebuie iniţiată imediat după stabilirea diagnosticului de UGDP, şi uneori – mai înainte, doar la suspectarea infecţiei inraabdominale.</w:t>
            </w:r>
            <w:r w:rsidRPr="00440BDE">
              <w:rPr>
                <w:lang w:val="ro-RO"/>
              </w:rPr>
              <w:t xml:space="preserve"> </w:t>
            </w:r>
            <w:r w:rsidRPr="00440BDE">
              <w:rPr>
                <w:rFonts w:ascii="Times New Roman" w:hAnsi="Times New Roman" w:cs="Times New Roman"/>
                <w:sz w:val="24"/>
                <w:szCs w:val="24"/>
                <w:lang w:val="ro-RO"/>
              </w:rPr>
              <w:t>Temerile că administrarea analgezicelor poate afecta și modifica simptomatica clinică sunt nerezonabile.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7"/>
              </w:numPr>
              <w:spacing w:after="120"/>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 xml:space="preserve">În unele cazuri, inserţia cateterului venos central sau a cateterului Swan-Ganz poate fi necesară pentru resuscitarea și monitorizarea minuţioasă. </w:t>
            </w:r>
            <w:r w:rsidRPr="00440BDE">
              <w:rPr>
                <w:rFonts w:ascii="Times New Roman" w:hAnsi="Times New Roman" w:cs="Times New Roman"/>
                <w:b/>
                <w:i/>
                <w:sz w:val="24"/>
                <w:szCs w:val="24"/>
                <w:lang w:val="ro-RO"/>
              </w:rPr>
              <w:t>(clasa de recomandare III)</w:t>
            </w:r>
          </w:p>
          <w:p w:rsidR="00C20E8F" w:rsidRPr="00440BDE" w:rsidRDefault="00C20E8F" w:rsidP="0057146E">
            <w:pPr>
              <w:numPr>
                <w:ilvl w:val="0"/>
                <w:numId w:val="37"/>
              </w:numPr>
              <w:spacing w:after="120"/>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După ce pacientul a fost resuscitat adecvat, se recomandă efectuarea laparotomiei de urgenţă.</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ind w:left="426"/>
        <w:jc w:val="both"/>
        <w:rPr>
          <w:rFonts w:ascii="Times New Roman" w:hAnsi="Times New Roman" w:cs="Times New Roman"/>
          <w:b/>
          <w:i/>
          <w:sz w:val="28"/>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C.2.5.2. Tratamentul chirurgical.</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15.</w:t>
            </w:r>
            <w:r w:rsidRPr="00440BDE">
              <w:rPr>
                <w:rFonts w:ascii="Times New Roman" w:hAnsi="Times New Roman" w:cs="Times New Roman"/>
                <w:b/>
                <w:i/>
                <w:sz w:val="24"/>
                <w:szCs w:val="24"/>
                <w:lang w:val="ro-RO"/>
              </w:rPr>
              <w:t xml:space="preserve"> Tratamentul chirurgical.</w:t>
            </w:r>
          </w:p>
          <w:p w:rsidR="00C20E8F" w:rsidRPr="00440BDE" w:rsidRDefault="00C20E8F" w:rsidP="0057146E">
            <w:pPr>
              <w:numPr>
                <w:ilvl w:val="0"/>
                <w:numId w:val="45"/>
              </w:numPr>
              <w:spacing w:after="120"/>
              <w:ind w:left="457" w:right="172" w:hanging="457"/>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Deși sunt rapoarte ocazionale referitoare la tratamentul non-operator, diagnosticul stabilit de UGDP rămâne o indicație absolută către intervenție chirurgicală de urgență în majoritatea cazurilor.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5"/>
              </w:numPr>
              <w:spacing w:after="120"/>
              <w:ind w:left="457" w:right="172" w:hanging="457"/>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 xml:space="preserve">Întârzierea intervenției chirurgicale cu mai mult de 12-24 ore după debutul bolii în cazul ulcerului perforat este asociată cu un prognostic nefavorabil. Prin urmare, la stabilirea diagnosticului UGDP operaţia trebuie efectuată cât mai curând posibil. </w:t>
            </w:r>
            <w:r w:rsidRPr="00440BDE">
              <w:rPr>
                <w:rFonts w:ascii="Times New Roman" w:hAnsi="Times New Roman" w:cs="Times New Roman"/>
                <w:b/>
                <w:i/>
                <w:sz w:val="24"/>
                <w:szCs w:val="24"/>
                <w:lang w:val="ro-RO"/>
              </w:rPr>
              <w:t>(clasa de recomandare I)</w:t>
            </w:r>
          </w:p>
        </w:tc>
      </w:tr>
    </w:tbl>
    <w:p w:rsidR="00C20E8F" w:rsidRPr="00440BDE" w:rsidRDefault="00C20E8F" w:rsidP="00C20E8F">
      <w:pPr>
        <w:spacing w:after="120"/>
        <w:ind w:left="567" w:hanging="141"/>
        <w:jc w:val="both"/>
        <w:rPr>
          <w:rFonts w:ascii="Times New Roman" w:hAnsi="Times New Roman" w:cs="Times New Roman"/>
          <w:b/>
          <w:i/>
          <w:sz w:val="28"/>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C.2.5.2.1. Operaţia deschisă.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sz w:val="24"/>
                <w:szCs w:val="24"/>
                <w:lang w:val="ro-RO"/>
              </w:rPr>
            </w:pPr>
            <w:r w:rsidRPr="00440BDE">
              <w:rPr>
                <w:rFonts w:ascii="Times New Roman" w:hAnsi="Times New Roman" w:cs="Times New Roman"/>
                <w:b/>
                <w:sz w:val="24"/>
                <w:szCs w:val="24"/>
                <w:lang w:val="ro-RO"/>
              </w:rPr>
              <w:t>Caseta 16.</w:t>
            </w:r>
            <w:r w:rsidRPr="00440BDE">
              <w:rPr>
                <w:rFonts w:ascii="Times New Roman" w:hAnsi="Times New Roman" w:cs="Times New Roman"/>
                <w:b/>
                <w:i/>
                <w:sz w:val="24"/>
                <w:szCs w:val="24"/>
                <w:lang w:val="ro-RO"/>
              </w:rPr>
              <w:t xml:space="preserve"> Operaţia deschisă.</w:t>
            </w:r>
          </w:p>
          <w:p w:rsidR="00C20E8F" w:rsidRPr="00440BDE" w:rsidRDefault="00C20E8F" w:rsidP="0057146E">
            <w:pPr>
              <w:numPr>
                <w:ilvl w:val="0"/>
                <w:numId w:val="39"/>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Obiectivele intervenției chirurgicale în cazul UGDP sunt următoarele: (1) Închiderea orificiului perforativ; (2) Reducerea contaminării intraperitoneale, provocate de perforația GD; (3) Asigurarea micșorării stabile a secreției gastrice acide – opțional (se referă la perforația ulcerului duodenal); (4) Excluderea malignizării ulcerului gastric perforativ.</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Accesul chirurgical printr-o incizie mediană (xifo-ombilicală) asigură intrarea rapidă şi accesibilitatea completă la întreagă cavitate abdominală. La necesitate incizia poate fi extinsă către simfiza pubis.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8"/>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Odată ce abdomenul este deschis, stomacul și duodenul sunt examinate minuţios pentru a determina leziunea ulceroasă şi orificiul perforativ. Dacă suprafața anterioară a stomacului și a duodenului este intactă, trebuie divizat ligamentul gastrocolic pentru intrarea în bursa omentală și inspectarea suprafeței posterioare a stomacului. Peretele posterior al duodenului este examinat după mobilizarea largă a porţiunii duodenale descendente după Kocher.</w:t>
            </w:r>
            <w:r w:rsidRPr="00440BDE">
              <w:rPr>
                <w:rFonts w:ascii="Times New Roman" w:hAnsi="Times New Roman" w:cs="Times New Roman"/>
                <w:b/>
                <w:i/>
                <w:sz w:val="24"/>
                <w:szCs w:val="24"/>
                <w:lang w:val="ro-RO"/>
              </w:rPr>
              <w:t xml:space="preserve"> (clasa de recomandare I)</w:t>
            </w:r>
          </w:p>
          <w:p w:rsidR="00C20E8F" w:rsidRPr="00BD2983" w:rsidRDefault="00C20E8F" w:rsidP="0057146E">
            <w:pPr>
              <w:numPr>
                <w:ilvl w:val="0"/>
                <w:numId w:val="38"/>
              </w:numPr>
              <w:spacing w:after="120"/>
              <w:ind w:left="457" w:right="172" w:hanging="425"/>
              <w:jc w:val="both"/>
              <w:rPr>
                <w:rFonts w:ascii="Times New Roman" w:hAnsi="Times New Roman" w:cs="Times New Roman"/>
                <w:sz w:val="24"/>
                <w:szCs w:val="24"/>
                <w:lang w:val="ro-RO"/>
              </w:rPr>
            </w:pPr>
            <w:r w:rsidRPr="00BD2983">
              <w:rPr>
                <w:rFonts w:ascii="Times New Roman" w:hAnsi="Times New Roman" w:cs="Times New Roman"/>
                <w:sz w:val="24"/>
                <w:szCs w:val="24"/>
                <w:lang w:val="ro-RO"/>
              </w:rPr>
              <w:t>Alegerea procedeului chirurgical este determinată de numeroase variabilităţi, cum ar fi prezența șocului, comorbidităţile severe cu pericol pentru viață, gradul de contaminare a cavităţii abdominale, durata perforaţiei și antecedentele ulceroase sau schimbările morfologice cauzate de evoluţia îndelungată a ulcerului GD, depistate intraoperator.</w:t>
            </w:r>
            <w:r w:rsidRPr="00BD2983">
              <w:rPr>
                <w:rFonts w:ascii="Times New Roman" w:hAnsi="Times New Roman" w:cs="Times New Roman"/>
                <w:b/>
                <w:i/>
                <w:sz w:val="24"/>
                <w:szCs w:val="24"/>
                <w:lang w:val="ro-RO"/>
              </w:rPr>
              <w:t xml:space="preserve"> (clasa de recomandare IIa)</w:t>
            </w:r>
          </w:p>
          <w:p w:rsidR="00C20E8F" w:rsidRPr="00BD2983" w:rsidRDefault="00C20E8F" w:rsidP="007B71C0">
            <w:pPr>
              <w:spacing w:after="120"/>
              <w:ind w:left="457" w:right="172"/>
              <w:jc w:val="both"/>
              <w:rPr>
                <w:rFonts w:ascii="Times New Roman" w:hAnsi="Times New Roman" w:cs="Times New Roman"/>
                <w:sz w:val="24"/>
                <w:szCs w:val="24"/>
                <w:lang w:val="ro-RO"/>
              </w:rPr>
            </w:pPr>
          </w:p>
          <w:p w:rsidR="00C20E8F" w:rsidRPr="00440BDE" w:rsidRDefault="00C20E8F" w:rsidP="0057146E">
            <w:pPr>
              <w:numPr>
                <w:ilvl w:val="0"/>
                <w:numId w:val="38"/>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Prelevarea conţinutului din cavitatea peritoneală pentru examenul bacteriologic şi determinarea sensibilităţii la antibiotice disponibile (antibioticograma) este o măsura utilizată standard şi recomandată universal.</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Se efectuează înlăturarea conţinutului gastroduodenal din cavitatea peritoneală cu aspiratorul sau meşe de tifon, urmată de lavajul (toaleta) abdomenului.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Pentru lavajul peritoneal se utilizează 3-5 litri de soluţie </w:t>
            </w:r>
            <w:r w:rsidRPr="00440BDE">
              <w:rPr>
                <w:rFonts w:ascii="Times New Roman" w:hAnsi="Times New Roman" w:cs="Times New Roman"/>
                <w:i/>
                <w:sz w:val="24"/>
                <w:szCs w:val="24"/>
                <w:lang w:val="ro-RO"/>
              </w:rPr>
              <w:t>Natrii chloridum</w:t>
            </w:r>
            <w:r w:rsidRPr="00440BDE">
              <w:rPr>
                <w:rFonts w:ascii="Times New Roman" w:hAnsi="Times New Roman" w:cs="Times New Roman"/>
                <w:sz w:val="24"/>
                <w:szCs w:val="24"/>
                <w:lang w:val="ro-RO"/>
              </w:rPr>
              <w:t xml:space="preserve"> (fiziologică) sau antiseptice uşoare (</w:t>
            </w:r>
            <w:r w:rsidRPr="00440BDE">
              <w:rPr>
                <w:rFonts w:ascii="Times New Roman" w:hAnsi="Times New Roman" w:cs="Times New Roman"/>
                <w:i/>
                <w:sz w:val="24"/>
                <w:szCs w:val="24"/>
                <w:lang w:val="ro-RO"/>
              </w:rPr>
              <w:t>Nitrofuralum, Povidoni iodidum</w:t>
            </w:r>
            <w:r w:rsidRPr="00440BDE">
              <w:rPr>
                <w:rFonts w:ascii="Times New Roman" w:hAnsi="Times New Roman" w:cs="Times New Roman"/>
                <w:sz w:val="24"/>
                <w:szCs w:val="24"/>
                <w:lang w:val="ro-RO"/>
              </w:rPr>
              <w:t xml:space="preserve">, etc.) calde (35-40°C). Cantitatea de lichid, utilizată pentru lavaj, nu este reglementată strict – cavitatea abdominală se spală până se obține lichidul curat. Scopul principal al lavajului este diluarea maximală a conţinutului agresiv şi infectat restant, dar nu distrugerea totală a microorganismelor. Nu se recomandă folosirea pentru lavajul cavităţii abdominale a enzimelor, detergenţilor sau antibioticelor.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8"/>
              </w:numPr>
              <w:spacing w:after="120"/>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Modul drenării cavității abdominale depinde de răspândirea și caracterul peritonitei, calitatea lavajului peritoneal, volumul intervenției chirurgicale, și preferințele chirurgului operator. Mai frecvent cavitatea peritoneală se drenează cu două tuburi, plasate subhepatic și în spațiul Douglas.</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ind w:left="567" w:hanging="141"/>
        <w:jc w:val="both"/>
        <w:rPr>
          <w:rFonts w:ascii="Times New Roman" w:hAnsi="Times New Roman" w:cs="Times New Roman"/>
          <w:b/>
          <w:i/>
          <w:sz w:val="28"/>
          <w:szCs w:val="24"/>
          <w:lang w:val="ro-RO"/>
        </w:rPr>
      </w:pPr>
    </w:p>
    <w:p w:rsidR="00C20E8F" w:rsidRPr="00440BDE" w:rsidRDefault="00C20E8F" w:rsidP="00C20E8F">
      <w:pPr>
        <w:spacing w:after="120"/>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C.2.5.2.2. Intervenţia chirurgicală în cazul ulcerului duodenal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40"/>
              <w:ind w:left="459" w:right="170"/>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17.</w:t>
            </w:r>
            <w:r w:rsidRPr="00440BDE">
              <w:rPr>
                <w:rFonts w:ascii="Times New Roman" w:hAnsi="Times New Roman" w:cs="Times New Roman"/>
                <w:b/>
                <w:i/>
                <w:sz w:val="24"/>
                <w:szCs w:val="24"/>
                <w:lang w:val="ro-RO"/>
              </w:rPr>
              <w:t xml:space="preserve"> Intervenţia chirurgicală în cazul ulcerului duodenal perforat.</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În prezența comorbidităţilor importante și a contaminării intra-abdominale severe, cea mai sigură tehnică în cazul perforaţiei ulcerului duodenal anterior este suturarea simplă a orificiului perforativ (uneori numită procedeul Mikulicz). Suturile neresorbabile (3-5) sunt plasate în sens longitudinal pentru a preveni stenozarea locului suturării.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Actualmente, majoritatea ghidurilor recomandă şi pentru ceilalţi pacienţi suturarea simplă a ulcerului duodenal perforat, urmată de tratamentul infecției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scăderea farmacologică a secreţiei gastrice şi renunțarea la AINS.</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suturarea ulcerului perforat este important de plasat suturile la distanţa corespunzătoare de la marginea orificiului perforativ (0,5-1,0 cm) pentru a preveni tăierea suturilor prin țesutul duodenal inflamat. Pentru asigurarea suturii prin grosimea completă a peretelui duodenal, se recomandă trecerea acului prin peretele duodenului de pe o parte a ulcerului, ieşirea acului prin orificiul perforativ și apoi trecerea acestuia prin peretele de pe cealaltă parte a perforației.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unele cazuri sutura simplă a ulcerului poate fi completată prin procedeul Graham (deasemenea numit „metoda Oppel”) – tamponarea orificiului ulceros cu oment. Un fragment de oment este plasat deasupra perforaţiei şi fixat spre peretele duodenal prin suturi separate neresorbabile. Omentul suturat către orificiul perforativ, stimulează formarea fibrinei în jurul lui.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Pot fi utilizate două tehnici alternative ale procedeului Graham. Prima prevede suturarea iniţială simplă a orificiului perforativ, care ulterior pentru siguranţă este acoperit cu oment. A doua metodă utilizează tamponarea orificiului perforativ (ca regula de dimensiuni mari, cu marginile dure caloase) cu un fragment de oment, şi fixarea circulară a acestuia la peretele duodenal.</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Suturare simplă și omentoplastia ulcerului cronic duodenal perforat nu oferă rezultate satisfăcătoare de lungă durată. Astfel, conform datelor literaturii de specialitate, până la 80% dintre pacienții operați în așa mod dezvoltă ulcere recurente și 10% - perforație repetată.</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alegerea procedeului operator în cazul ulcerului duodenal perforat trebuie să se ia în considerație atât prezența simptomelor ulceroase în antecedente, cât și a dovezilor morfologice intraoperatorii ale cicatricelor duodenale postulceroase. Aproximativ două treimi dintre pacienții cu perforație duodenală prezintă simptomatică cronică și, prin urmare, risc de ulcer recurent. La acești bolnavi, pe lângă închiderii orificiului perforativ, este mai indicată efectuarea unei operații antiulceroase definitive.</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Intervenția antiulceroasă definitivă este posibilă la pacienții cu ulcer duodenal perforat în următoarele condiții: bolnavul nu are șoc preoperator; nu sunt boli concomitente cu pericol pentru viață; iar perioada de timp trecută de la momentul perforației nu depășește 24 ore şi contaminarea abdomenului superior este minimă. Dacă aceste criterii nu sunt îndeplinite, mai sigure sunt suturarea simplă sau omentoplastia ulcerului duodenal perforat și asanarea cavității peritoneale. În acest caz tratamentul chirurgical definitiv poate fi efectuat mai tardiv, după recuperarea completă a pacientului.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La majoritatea pacienților operați în perioada precoce, intervenția antiulceroasă definitivă poate fi efectuată cu un risc minimal, echivalent cu cel al suturării simple a ulcerului.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Riscul ulcerului recurent și incidența simptomelor stomacului operat sunt similare cu cele observate la bolnavii operați în mod programat pentru ulcer duodenal refractar.</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Alegerea procedeului intervenției antiulceroase definitive se face similar ca în cazul ulcerului duodenal refractar. Vagotomia selectivă proximală cu suturarea (omentoplastia) ulcerului duodenal perforat este sigură și previne recurența ulcerului.</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Tipul procedeului de drenaj gastric depinde de starea morfologică postulceroasă a duodenului. Ca o metodă standard se practică piloroplastia. Cu toate acestea, în cazul când duodenul este cicatrizat, inflamat şi stenozat pronunţat, o alternativă potrivită reprezintă anastomoza gastrojejunală după Braun.</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Pentru efectuarea piloroplastiei tip Heineke-Mikulicz este necesară practicarea manevrei Kocher cu mobilizarea porţiunii descendente a duodenului. Două suturi sunt plasate la aspectele superioare și inferioare ale pilorului. Se efectuează o incizie longitudinală cu lungime de circă 6-8 cm, începând de la antrum (2-3 cm) și cu extindere peste pilor și prima porţiune a duodenului. Această incizie este închisă în sens transversal în două planuri: cu un plan interior de suturi absorbabile 3-0 întrerupte care cuprind toate straturile peretelui GD, urmată de un plan seromuscular de suturi neresorbabile Lambert de 3-0.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Pentru aplicarea gastrojejunoanastomozei după Braun, o ansa proximală a jejunului de aproximativ 40-50 cm de la ligamentul lui Treitz este adusă antecolic, spre stomac. Anastomoza trebuie aplicată în regiunea prepilorică sau în zona cea mai mobilă şi liberă a stomacului. Folosind suturile neresorbabile 3-0, se plasează un plan posterior de suturi seromusculare Lambert. Zona anastomozei este izolată cu meşă de tifon pentru evitarea scurgerii conținutului jejunal. Stomacul și jejunul adiacent se deschid corespunzător lungimii anastomozei. Folosind suturi absorbabile 3-0, planul interior este început dinspre gura posterioră și completat anterior folosind suturile inversate Connell. Se pune un plan anterior </w:t>
            </w:r>
            <w:r w:rsidRPr="00440BDE">
              <w:rPr>
                <w:rFonts w:ascii="Times New Roman" w:hAnsi="Times New Roman" w:cs="Times New Roman"/>
                <w:sz w:val="24"/>
                <w:szCs w:val="24"/>
                <w:lang w:val="ro-RO"/>
              </w:rPr>
              <w:lastRenderedPageBreak/>
              <w:t>de suturi seromusculare Lambert întrerupte 3-0 pentru a completa anastomoza. Cu 40 cm mai distal se efectuează enteroenteroanastomoza între ansele jejunale aferentă şi eferentă cu diametrul de 2-3 cm, de asemenea utilizând două planuri de suturi.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Excizia ulcerului perforat, localizat pe peretele anterior al duodenului, poate fi efectuată „în romb” (după Judd) sau „în cerc” (după Burlui). În ambele metode excizia ulcerului cuprinde şi pilorotomia, urmată de restabilirea integrităţii porţiunii gastroduodenale prin piloroplastia Heineke-Mikulicz.</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unele cazuri, când bulbul duodenal este extrem de deformat şi stenozat, poate fi utilizată piloroplastia Finney sau gastroduodenoanastomoza Jaboulay, completate cu suturarea orificiului ulceros perforativ.</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Excizia ulcerului duodenal perforat cu piloroplastie poate fi completată (sau nu) cu vagotomia tronculară (VT), vagotomia selectivă (VS) sau vagotomia selectivă proximală (VSP). </w:t>
            </w:r>
            <w:r w:rsidRPr="00440BDE">
              <w:rPr>
                <w:rFonts w:ascii="Times New Roman" w:hAnsi="Times New Roman" w:cs="Times New Roman"/>
                <w:b/>
                <w:i/>
                <w:sz w:val="24"/>
                <w:szCs w:val="24"/>
                <w:lang w:val="ro-RO"/>
              </w:rPr>
              <w:t>(clasa de recomandare III)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Cu toate acestea, actualmente vagotomia este rareori practicată datorită disponibilității medicamentelor efective, cum ar fi H2-blocanții, IPP și preparatele pentru eradicarea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Rezecţia gastrică economă (antrumectomia) cu includerea în linia de rezecție a ulcerului duodenal perforat, combinată cu VT (sau nu) de asemenea permite obținerea rezultatelor favorabile.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În unele cazuri rezecţia gastrică este impusă, când intraoperator se descoperă perforaţia masivă (≥2 cm) a ulcerului duodenal, şi apropierea marginilor ulcerului cu suturi este imposibilă.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Bontul gastric trebuie drenat pentru decompresie cu o sonda nazogastrică plasată intraoperator cu verificarea poziției sale corecte.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14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În cazul executării rezecţiei gastrice (sau antrumectomiei), reconstrucţia tractului gastrointestinal poate fi efectuată prin montarea gastroduodenoanastomozei (Billroth I) sau gastrojejunoanastomozei (Billroth II). Dintre metodele de reconstrucţie tip Billroth II mai frecvent sunt utilizate Hofmeister-Finsterer, Reichel-Polya, Balfour şi Roux-în-Y. În cazul ulcerului perforat duodenal anterior, suturarea bontului duodenal, de obicei, nu prezintă dificultăţi şi este sigură.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38"/>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Reconstrucţia Billroth I are următoarele avantaje teoretice faţa de Billroth II: (1) restabilirea continuității gastrointestinale normale; (2) păstrarea mucoasei duodenale specializate în continuarea mucoasei gastrice; (3) evitarea problemelor eventuale cu ansele aferente și eferente; (4) permite efectuarea ușoară a colangiopancreatografiei endoscopice retrograde în viitor; (5) se asociază cu incidenţa redusă a cancerului bontului gastric.</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8"/>
              </w:numPr>
              <w:spacing w:after="140"/>
              <w:ind w:left="459" w:right="170"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În pofida avantajelor fiziologice teoretice, nu s-au demonstrat diferențe funcționale importante între reconstrucții Billroth I şi Billroth II, inclusiv şi gastrojejunoanastomozele pe ansă Roux-în-Y.</w:t>
            </w:r>
            <w:r w:rsidRPr="00440BDE">
              <w:rPr>
                <w:rFonts w:ascii="Times New Roman" w:hAnsi="Times New Roman" w:cs="Times New Roman"/>
                <w:b/>
                <w:i/>
                <w:sz w:val="24"/>
                <w:szCs w:val="24"/>
                <w:lang w:val="ro-RO"/>
              </w:rPr>
              <w:t xml:space="preserve"> (clasa de recomandare IIa)</w:t>
            </w:r>
          </w:p>
        </w:tc>
      </w:tr>
    </w:tbl>
    <w:p w:rsidR="00C20E8F" w:rsidRDefault="00C20E8F" w:rsidP="00C20E8F">
      <w:pPr>
        <w:spacing w:after="120"/>
        <w:ind w:left="567" w:hanging="567"/>
        <w:jc w:val="both"/>
        <w:rPr>
          <w:rFonts w:ascii="Times New Roman" w:hAnsi="Times New Roman" w:cs="Times New Roman"/>
          <w:b/>
          <w:i/>
          <w:sz w:val="28"/>
          <w:szCs w:val="24"/>
          <w:lang w:val="ro-RO"/>
        </w:rPr>
      </w:pPr>
    </w:p>
    <w:p w:rsidR="00C20E8F" w:rsidRDefault="00C20E8F" w:rsidP="00C20E8F">
      <w:pPr>
        <w:rPr>
          <w:rFonts w:ascii="Times New Roman" w:hAnsi="Times New Roman" w:cs="Times New Roman"/>
          <w:b/>
          <w:i/>
          <w:sz w:val="28"/>
          <w:szCs w:val="24"/>
          <w:lang w:val="ro-RO"/>
        </w:rPr>
      </w:pPr>
      <w:r>
        <w:rPr>
          <w:rFonts w:ascii="Times New Roman" w:hAnsi="Times New Roman" w:cs="Times New Roman"/>
          <w:b/>
          <w:i/>
          <w:sz w:val="28"/>
          <w:szCs w:val="24"/>
          <w:lang w:val="ro-RO"/>
        </w:rPr>
        <w:br w:type="page"/>
      </w: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lastRenderedPageBreak/>
        <w:t>C.2.5.2.3. Intervenţia chirurgicală în cazul ulcerului gastric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18.</w:t>
            </w:r>
            <w:r w:rsidRPr="00440BDE">
              <w:rPr>
                <w:rFonts w:ascii="Times New Roman" w:hAnsi="Times New Roman" w:cs="Times New Roman"/>
                <w:b/>
                <w:i/>
                <w:sz w:val="24"/>
                <w:szCs w:val="24"/>
                <w:lang w:val="ro-RO"/>
              </w:rPr>
              <w:t xml:space="preserve"> Intervenţia chirurgicală în cazul ulcerului gastric perforat.</w:t>
            </w:r>
          </w:p>
          <w:p w:rsidR="00C20E8F" w:rsidRPr="00440BDE" w:rsidRDefault="00C20E8F" w:rsidP="0057146E">
            <w:pPr>
              <w:numPr>
                <w:ilvl w:val="0"/>
                <w:numId w:val="40"/>
              </w:numPr>
              <w:spacing w:after="120"/>
              <w:ind w:left="457" w:right="172" w:hanging="425"/>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 xml:space="preserve">Mortalitatea generală în cazul perforaţiei ulcerului gastric este mult mai înaltă, decât în cel duodenal şi variază de la 10% până la 40%.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În alegerea procedeului chirurgical pentru ulcerul gastric perforat, trebuie de ţinut cont, că aproximativ 10-16% din ulcerele gastrice sunt adenocarcinoame. Prin urmare, în afară de închiderea orificiului perforativ şi asanarea cavităţii abdominale, scopul operaţiei constă în excizia totală a ţesutului eventual malign sau, cel puţin, în prelevarea materialului tisular suficient pentru examenul histologic adecvat.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Rezecţia gastrică reprezintă opţiunea preferabilă, cu excepția cazurilor când riscul operator este inacceptabil de înalt din cauza vârstei avansate, patologiilor concomitente, instabilității hemodinamice intraoperatorii sau contaminării peritoneale severe. Totodată, există recomandări, precum că chiar și la pacienții din grupul cu risc crescut rezecţia gastrică poate fi efectuată mai simplu și mai rapid, decât exciziile sau omentoplastiile ulcerului, şi prin urmare, este mai uşor tolerată de către bolnavi.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Procedeul operator în ulcerul gastric perforat depinde de starea generală a pacientului, gradul de contaminare bacteriană abdominală şi tipul ulcerului gastric conform clasificării Johnson.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Astfel, în cazul ulcerului gastric perforat de tip I se recomandă rezecţie gastrică distală, dacă pacientul este hemodinamic stabil, nu are comorbidități semnificative şi se constată un grad mic de contaminare abdominală. Operaţia este finisată cu gastroduodenostomie Billroth I sau cu gastrojejunostomie Billroth II.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Pentru ulcerele de tip II, algoritmul de tratament ar trebui să fie similar cu cel utilizat pentru ulcerele duodenale perforate, deoarece fiziopatologia acestora este foarte asemănătoare. Similar ca în ulcerul duodenal perforat, operația definitivă nu este necesară cu excepția cazurilor, când pacientul are antecedentele ulceroase recurente în pofida tratamentului pentru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şi antisecretor adecvat.</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De asemenea, se consideră că ulcerele de tip III au o patogenie similară cu ulcerele duodenale. Totuși, suturarea (omentoplastia) ulcerelor prepilorice se asociază cu o incidență înaltă a stenozării şi dereglărilor evacuării din stomac, precum şi a recurenței ulcerelor. Prin urmare, antrumectomia cu vagotomie este cea mai preferabilă intervenţie chirurgicală.</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Biopsia și suturarea (omentoplastia) reprezintă o abordare adecvată în cazul ulcerului superior de tip IV, când rezecția extinsă sau gastrectomia totală nu este suportată de către un bolnav critic. Este important să se efectueze o biopsie adecvată din patru cadrane a ulcerelor, care nu pot fi excizate. Deoarece fiziopatologia acestor ulcere nu implică hipersecreția, procedeul de reducere a acidităţii nu este necesar.</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0"/>
              </w:numPr>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 xml:space="preserve">La un pacient morbid, cea mai indicată operaţia este excizia ulcerului, ceea ce permite evaluarea histologică completă. Ulcerul poate fi excizat cu bisturiul sau electrocoagulatorul, iar defectul în peretele stomacului se închide în două planuri de suturi: absorbabile interne și nonabsorbabile întrerupte externe.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40"/>
              </w:numPr>
              <w:spacing w:after="120"/>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Când starea pacientului este foarte gravă, hemodinamic instabilă sau cu peritonită bacteriană generalizată avansată se permite efectuarea suturării sau omentoplastiei ulcerului cu biopsia adecvată. Ulterior aceşti bolnavi necesită supraveghere clinică şi endoscopică, inclusiv cu endobiopsii repetate (în caz de necesitate).</w:t>
            </w:r>
            <w:r w:rsidRPr="00440BDE">
              <w:rPr>
                <w:rFonts w:ascii="Times New Roman" w:hAnsi="Times New Roman" w:cs="Times New Roman"/>
                <w:b/>
                <w:i/>
                <w:sz w:val="24"/>
                <w:szCs w:val="24"/>
                <w:lang w:val="ro-RO"/>
              </w:rPr>
              <w:t xml:space="preserve"> (clasa de recomandare I)</w:t>
            </w:r>
          </w:p>
        </w:tc>
      </w:tr>
    </w:tbl>
    <w:p w:rsidR="00C20E8F" w:rsidRPr="00440BDE" w:rsidRDefault="00C20E8F" w:rsidP="00C20E8F">
      <w:pPr>
        <w:spacing w:after="120"/>
        <w:ind w:left="567" w:hanging="567"/>
        <w:jc w:val="both"/>
        <w:rPr>
          <w:rFonts w:ascii="Times New Roman" w:hAnsi="Times New Roman" w:cs="Times New Roman"/>
          <w:b/>
          <w:i/>
          <w:sz w:val="24"/>
          <w:szCs w:val="24"/>
          <w:lang w:val="ro-RO"/>
        </w:rPr>
      </w:pPr>
      <w:r w:rsidRPr="00440BDE">
        <w:rPr>
          <w:rFonts w:ascii="Times New Roman" w:hAnsi="Times New Roman" w:cs="Times New Roman"/>
          <w:b/>
          <w:i/>
          <w:sz w:val="28"/>
          <w:szCs w:val="24"/>
          <w:lang w:val="ro-RO"/>
        </w:rPr>
        <w:lastRenderedPageBreak/>
        <w:t>C.2.5.2.4. Intervenţia chirurgicală în cazul ulcerului anastomotic perforat</w:t>
      </w:r>
      <w:r w:rsidRPr="00440BDE">
        <w:rPr>
          <w:rFonts w:ascii="Times New Roman" w:hAnsi="Times New Roman" w:cs="Times New Roman"/>
          <w:b/>
          <w:i/>
          <w:sz w:val="24"/>
          <w:szCs w:val="24"/>
          <w:lang w:val="ro-RO"/>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19.</w:t>
            </w:r>
            <w:r w:rsidRPr="00440BDE">
              <w:rPr>
                <w:rFonts w:ascii="Times New Roman" w:hAnsi="Times New Roman" w:cs="Times New Roman"/>
                <w:b/>
                <w:i/>
                <w:sz w:val="24"/>
                <w:szCs w:val="24"/>
                <w:lang w:val="ro-RO"/>
              </w:rPr>
              <w:t xml:space="preserve"> Intervenţia chirurgicală în cazul ulcerului anastomotic perforat. </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Orice formă de reconstrucție gastrointestinală poate duce la apariția ulcerului anastomotic, situat pe linia anastomozei gastrojejunale (sau gastroduodenale). Incidenţa ulcerului anastomotic variază de la 1% până la 16%.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Ulcerul mai frecvent se dezvoltă pe partea intestinală a anastomozei, deoarece mucoasa jejunală (duodenală) este mai expusă acţiunii directe a acidului gastric.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snapToGrid w:val="0"/>
                <w:sz w:val="24"/>
                <w:szCs w:val="24"/>
                <w:lang w:val="ro-RO"/>
              </w:rPr>
              <w:t xml:space="preserve">Cauzele de bază ale apariţiei </w:t>
            </w:r>
            <w:r w:rsidRPr="00440BDE">
              <w:rPr>
                <w:rFonts w:ascii="Times New Roman" w:hAnsi="Times New Roman" w:cs="Times New Roman"/>
                <w:sz w:val="24"/>
                <w:szCs w:val="24"/>
                <w:lang w:val="ro-RO"/>
              </w:rPr>
              <w:t>ulcerului anastomotic</w:t>
            </w:r>
            <w:r w:rsidRPr="00440BDE">
              <w:rPr>
                <w:rFonts w:ascii="Times New Roman" w:hAnsi="Times New Roman"/>
                <w:snapToGrid w:val="0"/>
                <w:sz w:val="24"/>
                <w:szCs w:val="24"/>
                <w:lang w:val="ro-RO"/>
              </w:rPr>
              <w:t xml:space="preserve"> sunt:</w:t>
            </w:r>
            <w:r w:rsidRPr="00440BDE">
              <w:rPr>
                <w:rFonts w:ascii="Times New Roman" w:hAnsi="Times New Roman"/>
                <w:bCs/>
                <w:sz w:val="24"/>
                <w:szCs w:val="24"/>
                <w:lang w:val="ro-RO"/>
              </w:rPr>
              <w:t xml:space="preserve"> rezecţia gastrică neadecvată cu păstrarea unei porţiuni a regiunii antrale a stomacului, vagotomia incompletă, hiperparatiroidismul, gastrinomul, vârsta tânară a pacientului la momentul operaţiei, consumul </w:t>
            </w:r>
            <w:r w:rsidRPr="00440BDE">
              <w:rPr>
                <w:rFonts w:ascii="Times New Roman" w:hAnsi="Times New Roman" w:cs="Times New Roman"/>
                <w:sz w:val="24"/>
                <w:szCs w:val="24"/>
                <w:lang w:val="ro-RO"/>
              </w:rPr>
              <w:t>AINS,</w:t>
            </w:r>
            <w:r w:rsidRPr="00440BDE">
              <w:rPr>
                <w:rFonts w:ascii="Times New Roman" w:hAnsi="Times New Roman"/>
                <w:bCs/>
                <w:sz w:val="24"/>
                <w:szCs w:val="24"/>
                <w:lang w:val="ro-RO"/>
              </w:rPr>
              <w:t xml:space="preserve"> contaminarea cu </w:t>
            </w:r>
            <w:r>
              <w:rPr>
                <w:rFonts w:ascii="Times New Roman" w:hAnsi="Times New Roman"/>
                <w:bCs/>
                <w:sz w:val="24"/>
                <w:szCs w:val="24"/>
                <w:lang w:val="ro-RO"/>
              </w:rPr>
              <w:t>H. Pylori</w:t>
            </w:r>
            <w:r w:rsidRPr="00440BDE">
              <w:rPr>
                <w:rFonts w:ascii="Times New Roman" w:hAnsi="Times New Roman"/>
                <w:bCs/>
                <w:sz w:val="24"/>
                <w:szCs w:val="24"/>
                <w:lang w:val="ro-RO"/>
              </w:rPr>
              <w:t>, i</w:t>
            </w:r>
            <w:r w:rsidRPr="00440BDE">
              <w:rPr>
                <w:rFonts w:ascii="Times New Roman" w:hAnsi="Times New Roman" w:cs="Times New Roman"/>
                <w:sz w:val="24"/>
                <w:szCs w:val="24"/>
                <w:lang w:val="ro-RO"/>
              </w:rPr>
              <w:t xml:space="preserve">schemia locală, tensiunea anastomotică, iritarea cronică datorată materialului de sutură și refluxului duodenal.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Rareori ulcerul anastomotic poate progresa spre perforaţie. Manifesările clinice la pacienții cu perforația ulcerului anastomotic diferă esenţial de cele înregistrate la bolnavii cu UGDP. Conținutul intestinului subțire este mai contaminat bacterian și, de asemenea, poate neutraliza acidul gastric. Un studiu prospectiv a demonstrat, că 28% dintre pacienții cu ulcer anastomotic perforat au fost asimptomatici.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40"/>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Volumul intervenţiei chirurgicale în cazul ulcerului anastomotic perforat include rerezecţia gastrică cu anastomoză, şi reconstrucţia din Billroth </w:t>
            </w:r>
            <w:r w:rsidRPr="00440BDE">
              <w:rPr>
                <w:rFonts w:ascii="MS Mincho" w:eastAsia="MS Mincho" w:hAnsi="MS Mincho" w:cs="MS Mincho"/>
                <w:sz w:val="24"/>
                <w:szCs w:val="24"/>
                <w:lang w:val="ro-RO"/>
              </w:rPr>
              <w:t>Ⅱ</w:t>
            </w:r>
            <w:r w:rsidRPr="00440BDE">
              <w:rPr>
                <w:rFonts w:ascii="Times New Roman" w:hAnsi="Times New Roman" w:cs="Times New Roman"/>
                <w:sz w:val="24"/>
                <w:szCs w:val="24"/>
                <w:lang w:val="ro-RO"/>
              </w:rPr>
              <w:t xml:space="preserve"> într-o gastro-jejunostomie Roux-în-Y.</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0"/>
              </w:numPr>
              <w:spacing w:after="120"/>
              <w:ind w:left="457" w:right="172" w:hanging="425"/>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De asemenea, ulcerul anastomotic perforat poate fi tratat prin suturare simplă sau omentoplastie.</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ind w:left="567" w:hanging="141"/>
        <w:jc w:val="both"/>
        <w:rPr>
          <w:rFonts w:ascii="Times New Roman" w:hAnsi="Times New Roman" w:cs="Times New Roman"/>
          <w:b/>
          <w:i/>
          <w:sz w:val="24"/>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C.2.5.2.5. Operaţia laparoscopică.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20.</w:t>
            </w:r>
            <w:r w:rsidRPr="00440BDE">
              <w:rPr>
                <w:rFonts w:ascii="Times New Roman" w:hAnsi="Times New Roman" w:cs="Times New Roman"/>
                <w:b/>
                <w:i/>
                <w:sz w:val="24"/>
                <w:szCs w:val="24"/>
                <w:lang w:val="ro-RO"/>
              </w:rPr>
              <w:t xml:space="preserve"> Operaţia laparoscopică.</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Tratamentul laparoscopic reuşit al ulcerului perforat a fost raportat pentru prima dată în 1990. De atunci diferite centre chirurgicale au folosit această tehnică pentru tratamentul pacienților cu UGDP.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Contraindicații relative către chirurgia laparoscopică a ulcerului perforat sunt considerate orificiul perforativ de dimensiuni mari, localizarea perforației pe peretele GD posterior și starea generală gravă a pacientului. Totodată, contraindicaţii absolute pentru tratament laparoscopic nu sunt.</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Pentru efectuarea intervenţiei laparoscopice sala de operaţie trebuie să fie dotată cu masă de operaţie funcţională, set laparoscopic complet, inclusiv insuflator, unitate de irigare-aspiraţie, instrumente, portac laparoscopic şi optică (laparoscop), preferabil, oblică de 30°. Suplimentar, sala de operaţie trebuie dotată cu instrumente chirurgicale convenţionale pentru efectuarea eventualei conversii către operaţie deschisă.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Pacientul este plasat pe masa de operaţie în decubit dorsal. Anestezia este cea generală cu miorelaxare. Chirurgul se află sau din stânga pacientului sau între picioare (două tehnici alternative). Apoi pacientul este plasat în poziţia Trendelenburg reversată. Inițial se introduce primul trocar paraombilical de 10 mm pentru optică şi se efectuează laparoscopie diagnostică. După vizualizarea ulcerului, aspirația preventivă a lichidului patologic și recoltarea materialului pentru examenul bacteriologic, se introduc 2 trocare de lucru la nivelul pilorului </w:t>
            </w:r>
            <w:r w:rsidRPr="00440BDE">
              <w:rPr>
                <w:rFonts w:ascii="Times New Roman" w:hAnsi="Times New Roman" w:cs="Times New Roman"/>
                <w:sz w:val="24"/>
                <w:szCs w:val="24"/>
                <w:lang w:val="ro-RO"/>
              </w:rPr>
              <w:lastRenderedPageBreak/>
              <w:t>pe linia medioclaviculară din ambele părți. Altă modalitate prevede plasarea trocarelor în mod identic cu cea practicată în timpul colecistectomiei laparoscopice.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Orificiul perforativ de diametru sub 5 mm este suturat în mod similar cu cel aplicat pentru abordul chirurgical deschis prin întregul perete duodenal, utilizând suturile atraumatice 2-0 sau 3-0 de polidioxanonă, poliglactină, mătase sau de alt fir multifilament lent resorbabil sau neresorbabil cu un ac rotund de 20 mm sau 26 mm (4/8 sau 3/8). Ligaturarea suturilor se efectuează intracorporeal sau extracorporeal (în funcție de preferințele chirurgului). Este important în timpul procedeului să se evite suturarea accidentală a peretelui duodenal posterior.</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La perforațiile de peste 5 mm, în ulcerele cu marginile cronice caloase și inflamate, mai preferabilă este tamponarea perforației cu oment (omentoplastie sau procedeul Graham). Ca regulă, se trec 3 suturi la 5-10 mm de la marginile perforației, în sensul axului duodenal. Un fragment de oment bine vascularizat este tras între fire spre orificiul perforativ. Firele se înnoadă începând cu cel cranial, evitând strangularea și necrotizarea omentului. Aceasta tehnică permite de a evita tensiunea și tăierea marginilor inflamate ale ulcerului.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Pentru controlul ermetismului suturilor poate fi efectuată proba cu introducerea lichidului colorat cu albastru de metilen printr-o sondă nazogastrică; totodată, aceasta măsură nu este obligatorie. </w:t>
            </w:r>
            <w:r w:rsidRPr="00440BDE">
              <w:rPr>
                <w:rFonts w:ascii="Times New Roman" w:hAnsi="Times New Roman" w:cs="Times New Roman"/>
                <w:b/>
                <w:i/>
                <w:sz w:val="24"/>
                <w:szCs w:val="24"/>
                <w:lang w:val="ro-RO"/>
              </w:rPr>
              <w:t>(clasa de recomandare III)</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Apoi se efectuează aspirația completă a conținutului peritoneal cu atenție specială spre spațiile de formare a colecțiilor lichidiene potențiale. Mulți chirurgi susțin lavajului cavității abdominale cu 3-5 litri de soluție natrii chloridum fiziologică caldă. Cantitatea de lichid, utilizată pentru lavaj, nu este reglementată strict. Cavitatea abdominală se spală până se obține lichidul curat.</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Tehnicile laparoscopice fără utilizarea suturilor includ închiderea orificiului perforativ cu burete din gelatină cu ermetizarea lor locală cu adeziv fibrinic sau aplicarea hemoclipselor endoscopice. Închiderea orificiului perforativ fără suturi este mai simplă din punct de vedere al tehnicii laparoscopice, şi reduce timpul operativ, însă se asociază cu costuri suplimentare de tratament şi creşterea riscului dehiscenţelor.</w:t>
            </w:r>
            <w:r w:rsidRPr="00440BDE">
              <w:rPr>
                <w:rFonts w:ascii="Times New Roman" w:hAnsi="Times New Roman" w:cs="Times New Roman"/>
                <w:b/>
                <w:i/>
                <w:sz w:val="24"/>
                <w:szCs w:val="24"/>
                <w:lang w:val="ro-RO"/>
              </w:rPr>
              <w:t xml:space="preserve"> (clasa de recomandare III)</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Conversia de la intervenție laparoscopică către operaţie deschisă este uneori necesară în caz de: instabilitate hemodinamică perioperatorie, proces aderențial pronunțat în etajul superior al abdomenului, distensie intestinală marcată, leziuni iatrogene, peritonită purulentă cu lavaj abdominal incomplet sau nesigur, perforație de dimensiuni mari, mai ales gastrică, imposibilitate tehnică de a închide orificiul perforativ, stenoza lumenului duodenal ca rezultat al suturării ulcerului. S-a constatat, că rata de conversie variază de la 15% până la 25%.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8"/>
              </w:numPr>
              <w:spacing w:after="60"/>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Închiderea laparoscopică a orificiului ulceros perforativ este asociată cu o rată de dehiscenţă a suturii de 7%, comparativ cu 2% - în cazul intervenţiilor deschise. Totodată, cu acumularea experienţei în chirurgia laparoscopică, frecvenţa dehiscenţelor suturării se micşorează şi poate fi eliminată complet.</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 xml:space="preserve">Studiile prospective randomizate, care au comparat procedeele laparoscopice cu intervențiile chirurgicale deschise pentru UGDP, au demonstrat diferențe în următoarele rezultate: necesitatea redusă în analgezie postoperatorie, timpul redus al revenirii la dietă obişnuită, durata scăzută a spitalizării, reîntoarcerea mai timpurie la activitatea profesională, micşorarea incidenţei infecţiei plăgilor postoperatorii, herniilor incizionale şi a dezvoltării aderențelor, rezultat cosmetic mai superior versus incidenţa mai înaltă a abceselor intraabdominale şi durata mai prelungită a intervenţiei la pacienţii trataţi laparoscopic.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lastRenderedPageBreak/>
              <w:t xml:space="preserve">Trebuie menţionate efectele negative ai presiunii intra-abdominale crescute și hipercarbiei datorate insuflării de CO2 în timpul laparoscopiei: rezistență vasculară sistemică crescută, presiune arterială medie, postîncărcare, frecvență cardiacă, presiune cavală, frecvență respiratorie, presiune maximă în căile respiratorii, PaCO2, întoarcere venoasă, debit cardiac, complianță toracică, pH, ceea ce exclude abordarea laparoscopică la pacienții instabili hemodinamic sau la pacienții cu comorbidităţile cardiovasculare sau pulmonare severe.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Multe ghiduri internaţionale consideră argumentele actuale pentru alegerea procedeului laparoscopic comparativ cu intervenția chirurgicală deschisă în cazul UGDP ca neconvingătoare.</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spacing w:after="120"/>
        <w:ind w:left="567" w:hanging="141"/>
        <w:jc w:val="both"/>
        <w:rPr>
          <w:rFonts w:ascii="Times New Roman" w:hAnsi="Times New Roman" w:cs="Times New Roman"/>
          <w:b/>
          <w:i/>
          <w:sz w:val="24"/>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C.2.5.2.6. Alte tehnici și perspective.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21.</w:t>
            </w:r>
            <w:r w:rsidRPr="00440BDE">
              <w:rPr>
                <w:rFonts w:ascii="Times New Roman" w:hAnsi="Times New Roman" w:cs="Times New Roman"/>
                <w:b/>
                <w:i/>
                <w:sz w:val="24"/>
                <w:szCs w:val="24"/>
                <w:lang w:val="ro-RO"/>
              </w:rPr>
              <w:t xml:space="preserve"> Alte tehnici și perspective.</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Stentul metalic auto-expandabil.</w:t>
            </w:r>
            <w:r w:rsidRPr="00440BDE">
              <w:rPr>
                <w:rFonts w:ascii="Times New Roman" w:hAnsi="Times New Roman" w:cs="Times New Roman"/>
                <w:sz w:val="24"/>
                <w:szCs w:val="24"/>
                <w:lang w:val="ro-RO"/>
              </w:rPr>
              <w:t xml:space="preserve"> În cazurile când sutura chirurgicală a ulcerului perforat duodenal pare să fie dificilă, </w:t>
            </w:r>
            <w:r>
              <w:rPr>
                <w:rFonts w:ascii="Times New Roman" w:hAnsi="Times New Roman" w:cs="Times New Roman"/>
                <w:sz w:val="24"/>
                <w:szCs w:val="24"/>
                <w:lang w:val="ro-RO"/>
              </w:rPr>
              <w:t>e</w:t>
            </w:r>
            <w:r w:rsidRPr="00756A86">
              <w:rPr>
                <w:rFonts w:ascii="Times New Roman" w:hAnsi="Times New Roman" w:cs="Times New Roman"/>
                <w:sz w:val="24"/>
                <w:szCs w:val="24"/>
                <w:lang w:val="ro-RO"/>
              </w:rPr>
              <w:t>sofagogastroduodenofibroscopi</w:t>
            </w:r>
            <w:r>
              <w:rPr>
                <w:rFonts w:ascii="Times New Roman" w:hAnsi="Times New Roman" w:cs="Times New Roman"/>
                <w:sz w:val="24"/>
                <w:szCs w:val="24"/>
                <w:lang w:val="ro-RO"/>
              </w:rPr>
              <w:t>a</w:t>
            </w:r>
            <w:r w:rsidRPr="00440BDE">
              <w:rPr>
                <w:rFonts w:ascii="Times New Roman" w:hAnsi="Times New Roman" w:cs="Times New Roman"/>
                <w:sz w:val="24"/>
                <w:szCs w:val="24"/>
                <w:lang w:val="ro-RO"/>
              </w:rPr>
              <w:t xml:space="preserve"> cu plasarea stentului poate fi efectuată în timpul laparoscopiei, urmată de lavaj peritoneal şi drenare laparoscopică. Totodată, în literatură există doar prezentări unice de cazuri, la pacienți foarte selectați, fără a evidenţia avantajele procedeului.</w:t>
            </w:r>
            <w:r w:rsidRPr="00440BDE">
              <w:rPr>
                <w:rFonts w:ascii="Times New Roman" w:hAnsi="Times New Roman" w:cs="Times New Roman"/>
                <w:b/>
                <w:i/>
                <w:sz w:val="24"/>
                <w:szCs w:val="24"/>
                <w:lang w:val="ro-RO"/>
              </w:rPr>
              <w:t xml:space="preserve"> (clasa de recomandare III)</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8"/>
                <w:szCs w:val="24"/>
                <w:lang w:val="ro-RO"/>
              </w:rPr>
            </w:pPr>
            <w:r w:rsidRPr="00440BDE">
              <w:rPr>
                <w:rFonts w:ascii="Times New Roman" w:hAnsi="Times New Roman" w:cs="Times New Roman"/>
                <w:b/>
                <w:sz w:val="24"/>
                <w:szCs w:val="24"/>
                <w:lang w:val="ro-RO"/>
              </w:rPr>
              <w:t>Chirurgia endoscopică transluminală prin orificiile naturale (NOTES).</w:t>
            </w:r>
            <w:r w:rsidRPr="00440BDE">
              <w:rPr>
                <w:rFonts w:ascii="Times New Roman" w:hAnsi="Times New Roman" w:cs="Times New Roman"/>
                <w:sz w:val="24"/>
                <w:szCs w:val="24"/>
                <w:lang w:val="ro-RO"/>
              </w:rPr>
              <w:t xml:space="preserve"> Metoda NOTES poate reduce impactul fiziologic al intervenției curative în cazul UGDP și poate reprezenta o tehnică mai puțin dificilă. Totodată, abordarea chirurgicală NOTES nu se recomandă de către ghidurile internaţionale pentru tratamentul UGDP până când nu este acumulată o experiență suficientă şi nu sunt obţinute dovezi clinice.</w:t>
            </w:r>
            <w:r w:rsidRPr="00440BDE">
              <w:rPr>
                <w:rFonts w:ascii="Times New Roman" w:hAnsi="Times New Roman" w:cs="Times New Roman"/>
                <w:b/>
                <w:i/>
                <w:sz w:val="24"/>
                <w:szCs w:val="24"/>
                <w:lang w:val="ro-RO"/>
              </w:rPr>
              <w:t xml:space="preserve"> (clasa de recomandare III)</w:t>
            </w:r>
          </w:p>
          <w:p w:rsidR="00C20E8F" w:rsidRPr="00440BDE" w:rsidRDefault="00C20E8F" w:rsidP="0057146E">
            <w:pPr>
              <w:numPr>
                <w:ilvl w:val="0"/>
                <w:numId w:val="38"/>
              </w:numPr>
              <w:spacing w:after="60"/>
              <w:ind w:left="459" w:right="170"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S-a descris închiderea perforaţiilor iatrogene acute cu adezivul fibrinic sau clipse endoscopice metalice; totuși, clipse pot să nu fie eficiente în UGDP datorată țesutului fibros dur, care împiedică apropierea marginilor orificiului perforat.</w:t>
            </w:r>
            <w:r w:rsidRPr="00440BDE">
              <w:rPr>
                <w:rFonts w:ascii="Times New Roman" w:hAnsi="Times New Roman" w:cs="Times New Roman"/>
                <w:b/>
                <w:i/>
                <w:sz w:val="24"/>
                <w:szCs w:val="24"/>
                <w:lang w:val="ro-RO"/>
              </w:rPr>
              <w:t xml:space="preserve"> (clasa de recomandare III)</w:t>
            </w:r>
          </w:p>
        </w:tc>
      </w:tr>
    </w:tbl>
    <w:p w:rsidR="00C20E8F" w:rsidRPr="00440BDE" w:rsidRDefault="00C20E8F" w:rsidP="00C20E8F">
      <w:pPr>
        <w:spacing w:after="120"/>
        <w:ind w:left="567" w:hanging="141"/>
        <w:jc w:val="both"/>
        <w:rPr>
          <w:rFonts w:ascii="Times New Roman" w:hAnsi="Times New Roman" w:cs="Times New Roman"/>
          <w:b/>
          <w:i/>
          <w:sz w:val="28"/>
          <w:szCs w:val="24"/>
          <w:lang w:val="ro-RO"/>
        </w:rPr>
      </w:pP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C.2.5.3. Tratamentul conservativ (metoda Taylor).</w:t>
      </w: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C.2.5.3.1. Tratamentul conservativ al ulcerului gastroduodenal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22.</w:t>
            </w:r>
            <w:r w:rsidRPr="00440BDE">
              <w:rPr>
                <w:rFonts w:ascii="Times New Roman" w:hAnsi="Times New Roman" w:cs="Times New Roman"/>
                <w:b/>
                <w:i/>
                <w:sz w:val="24"/>
                <w:szCs w:val="24"/>
                <w:lang w:val="ro-RO"/>
              </w:rPr>
              <w:t xml:space="preserve"> Tratamentul conservativ al UGDP.</w:t>
            </w:r>
          </w:p>
          <w:p w:rsidR="00C20E8F" w:rsidRPr="00440BDE" w:rsidRDefault="00C20E8F" w:rsidP="0057146E">
            <w:pPr>
              <w:numPr>
                <w:ilvl w:val="0"/>
                <w:numId w:val="41"/>
              </w:numPr>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Studiile au demonstrat, că unele ulcere perforate pot fi tratate non-operator, obţinând închiderea fiziologică spontană a orificiului perforativ. Tratamentul conservativ poate fi o opțiune sigură pentru un</w:t>
            </w:r>
            <w:r w:rsidRPr="00440BDE">
              <w:rPr>
                <w:lang w:val="ro-RO"/>
              </w:rPr>
              <w:t xml:space="preserve"> </w:t>
            </w:r>
            <w:r w:rsidRPr="00440BDE">
              <w:rPr>
                <w:rFonts w:ascii="Times New Roman" w:hAnsi="Times New Roman" w:cs="Times New Roman"/>
                <w:sz w:val="24"/>
                <w:szCs w:val="24"/>
                <w:lang w:val="ro-RO"/>
              </w:rPr>
              <w:t>subgrup de pacienți cu UGDP bine selectat. Aceasta se referă la pacienţii stabili, cu perforație mică, cu o durată a bolii mai mare de 24 de ore (adresare tardivă), fără semne peritoneale şi cu ameliorare clinică, şi la cei la care sunt prezente comorbidități semnificative ce prezintă risc înalt sau chiar contraindicaţii către intervenție chirurgicală.</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Metoda tratamentului conservativ al ulcerului perforat a fost propusă de către Taylor şi îi poartă numele. În condiţiile contemporane aceasta include (1) dieta zero, (2) decompresia printr-o sondă nazogastrică continuă, (3) administrarea preparatelor antisecretorii (IPP sau H2- blocantelor), (4) antibioticoterapia cu antibiotice cu spectru larg de acţiune şi (5) hidratare intravenoasă agresivă cu corecţia dereglărilor hidroelectrolitice.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Tratamentul inițial prevede administrarea terapiei triple cu 2 agenți antibacterieni și un preparat antisecretor, mai preferabil IPP decât H2-blocanții.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lastRenderedPageBreak/>
              <w:t>În conduita conservativă a UGDP este necesară utilizarea examenului radiologic în dinamică cu contrast solubil pentru confirmarea faptului, că perforaţia este închisă.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Totodată, pacienții trataţi conservativ trebuie să se afle sub supraveghere foarte strictă, cu reexaminări clinice permanente și, dacă datele examenului abdominal sau rezultatele de laborator indică progresarea inflamaţiei peritoneale, bolnavii necesită intervenţie chirurgicală de urgenţă. Prin urmare, abordarea nonoperatorie nu se recomandă în spitalele mici, care nu dispun de serviciu imagistic (radiologic şi CT) non-stop, şi nu pot asigura implicarea urgentă a medicului-anesteziolog şi a chirurgului experimentat.</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Trebuie remarcat faptul că, deși abordare conservativă este adresată în special pacienților vârstnici cu comorbidități, studiile arată că riscul insuccesului tratamentului nonoperator este maximal anume la pacienţii cu vârstă înaintată.</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Tratamentul non-operator nu se recomandă în situațiile, când se cunoaște că sursa perforaţiei este cea gastrică, deoarece ulcerul gastric perforat are o rată mai mare de reperforaţie și complicații.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cazul succesului tratamentului conservativ iniţial, terapia antibacteriană se continuă cu o durată de 2 săptămâni, iar preparate antisecretoare – de 4 săptămâni.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Pentru eradicarea ulterioară a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(tratamentul de a doua linie) sunt propuse mai multe regimuri disponibile pentru adulți.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41"/>
              </w:numPr>
              <w:spacing w:after="60"/>
              <w:ind w:left="459" w:right="31"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Terapia combinată cu Metronidazolum și Tetracyclinum are o rată de eradicare a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similară cu cea a IPP cu Amoxicillinum și Metronidazolum. Omeprazolum, Furazolidonum și Clarithromycinum au demonstrat o rată ridicată de eradicare (90%) similară cu cea a terapiei triple standard după recomandările din Maastricht (Omeprazolum, Amoxicillinum, Clarithromycinum). Rata de eradicare a </w:t>
            </w:r>
            <w:r>
              <w:rPr>
                <w:rFonts w:ascii="Times New Roman" w:hAnsi="Times New Roman" w:cs="Times New Roman"/>
                <w:sz w:val="24"/>
                <w:szCs w:val="24"/>
                <w:lang w:val="ro-RO"/>
              </w:rPr>
              <w:t>H. Pylori</w:t>
            </w:r>
            <w:r w:rsidRPr="00440BDE">
              <w:rPr>
                <w:rFonts w:ascii="Times New Roman" w:hAnsi="Times New Roman" w:cs="Times New Roman"/>
                <w:sz w:val="24"/>
                <w:szCs w:val="24"/>
                <w:lang w:val="ro-RO"/>
              </w:rPr>
              <w:t xml:space="preserve"> ridicată (85%) este de asemenea obţinută cu un curs de 7 zile de </w:t>
            </w:r>
            <w:r w:rsidRPr="0038784A">
              <w:rPr>
                <w:rFonts w:ascii="Times New Roman" w:hAnsi="Times New Roman" w:cs="Times New Roman"/>
                <w:sz w:val="24"/>
                <w:szCs w:val="24"/>
                <w:lang w:val="ro-RO"/>
              </w:rPr>
              <w:t>Levofloxacinum</w:t>
            </w:r>
            <w:r w:rsidRPr="00440BDE">
              <w:rPr>
                <w:rFonts w:ascii="Times New Roman" w:hAnsi="Times New Roman" w:cs="Times New Roman"/>
                <w:sz w:val="24"/>
                <w:szCs w:val="24"/>
                <w:lang w:val="ro-RO"/>
              </w:rPr>
              <w:t>, Clarithromycinum și IPP.</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41"/>
              </w:numPr>
              <w:spacing w:after="60"/>
              <w:ind w:left="459" w:right="31" w:hanging="425"/>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În recomandările Societăţii Mondiale de Chirurgie de Urgenţă din 2014 este notat, că în ultimii 10 ani nu a fost publicat niciun studiu care recomandă conduita conservativă în UGDP. Prin urmare, tratamentul operativ al oricărui UGDP cu pneumoperitoneu și semne peritoneale este obligatoriu.</w:t>
            </w:r>
            <w:r w:rsidRPr="00440BDE">
              <w:rPr>
                <w:rFonts w:ascii="Times New Roman" w:hAnsi="Times New Roman" w:cs="Times New Roman"/>
                <w:b/>
                <w:i/>
                <w:sz w:val="24"/>
                <w:szCs w:val="24"/>
                <w:lang w:val="ro-RO"/>
              </w:rPr>
              <w:t xml:space="preserve"> (clasa de recomandare I)</w:t>
            </w:r>
          </w:p>
        </w:tc>
      </w:tr>
    </w:tbl>
    <w:p w:rsidR="00C20E8F" w:rsidRPr="00440BDE" w:rsidRDefault="00C20E8F" w:rsidP="00C20E8F">
      <w:pPr>
        <w:spacing w:after="120"/>
        <w:ind w:firstLine="426"/>
        <w:jc w:val="both"/>
        <w:rPr>
          <w:rFonts w:ascii="Times New Roman" w:hAnsi="Times New Roman" w:cs="Times New Roman"/>
          <w:b/>
          <w:i/>
          <w:sz w:val="24"/>
          <w:szCs w:val="28"/>
          <w:lang w:val="ro-RO"/>
        </w:rPr>
      </w:pPr>
    </w:p>
    <w:p w:rsidR="00C20E8F" w:rsidRPr="00440BDE" w:rsidRDefault="00C20E8F" w:rsidP="00C20E8F">
      <w:pPr>
        <w:spacing w:after="120"/>
        <w:ind w:left="426" w:hanging="426"/>
        <w:jc w:val="both"/>
        <w:rPr>
          <w:rFonts w:ascii="Times New Roman" w:hAnsi="Times New Roman" w:cs="Times New Roman"/>
          <w:b/>
          <w:sz w:val="24"/>
          <w:szCs w:val="24"/>
          <w:lang w:val="ro-RO"/>
        </w:rPr>
      </w:pPr>
      <w:r w:rsidRPr="00440BDE">
        <w:rPr>
          <w:rFonts w:ascii="Times New Roman" w:hAnsi="Times New Roman" w:cs="Times New Roman"/>
          <w:b/>
          <w:i/>
          <w:sz w:val="28"/>
          <w:szCs w:val="28"/>
          <w:lang w:val="ro-RO"/>
        </w:rPr>
        <w:t>C.2.5.3.2. Abandonarea tratamentului non-operator în favoarea celui chirurgical</w:t>
      </w:r>
      <w:r w:rsidRPr="00440BDE">
        <w:rPr>
          <w:rFonts w:ascii="Times New Roman" w:hAnsi="Times New Roman" w:cs="Times New Roman"/>
          <w:b/>
          <w:sz w:val="24"/>
          <w:szCs w:val="24"/>
          <w:lang w:val="ro-RO"/>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23.</w:t>
            </w:r>
            <w:r w:rsidRPr="00440BDE">
              <w:rPr>
                <w:rFonts w:ascii="Times New Roman" w:hAnsi="Times New Roman" w:cs="Times New Roman"/>
                <w:b/>
                <w:i/>
                <w:sz w:val="24"/>
                <w:szCs w:val="24"/>
                <w:lang w:val="ro-RO"/>
              </w:rPr>
              <w:t xml:space="preserve"> Abandonarea tratamentului non-operator în favoarea celui chirurgical. </w:t>
            </w:r>
          </w:p>
          <w:p w:rsidR="00C20E8F" w:rsidRPr="00440BDE" w:rsidRDefault="00C20E8F" w:rsidP="007B71C0">
            <w:pPr>
              <w:spacing w:after="120"/>
              <w:ind w:left="457" w:right="172"/>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Tratamentul conservator este posibil la 60% dintre pacienți, dintre care la 10-15% nu se observă ameliorare şi bolnavii necesită intervenție chirurgicală secundară de urgenţă.</w:t>
            </w:r>
            <w:r w:rsidRPr="00440BDE">
              <w:rPr>
                <w:rFonts w:ascii="Times New Roman" w:hAnsi="Times New Roman" w:cs="Times New Roman"/>
                <w:b/>
                <w:i/>
                <w:sz w:val="24"/>
                <w:szCs w:val="24"/>
                <w:lang w:val="ro-RO"/>
              </w:rPr>
              <w:t xml:space="preserve"> (clasa de recomandare IIb)</w:t>
            </w:r>
            <w:r w:rsidRPr="00440BDE">
              <w:rPr>
                <w:rFonts w:ascii="Times New Roman" w:hAnsi="Times New Roman" w:cs="Times New Roman"/>
                <w:sz w:val="24"/>
                <w:szCs w:val="24"/>
                <w:lang w:val="ro-RO"/>
              </w:rPr>
              <w:t xml:space="preserve"> </w:t>
            </w:r>
          </w:p>
          <w:p w:rsidR="00C20E8F" w:rsidRPr="00440BDE" w:rsidRDefault="00C20E8F" w:rsidP="007B71C0">
            <w:pPr>
              <w:spacing w:after="120"/>
              <w:ind w:left="457" w:right="172"/>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Indicațiile pentru abandonarea tratamentului nonoperator în favoarea celui chirurgical includ următoarele:</w:t>
            </w:r>
          </w:p>
          <w:p w:rsidR="00C20E8F" w:rsidRPr="00440BDE" w:rsidRDefault="00C20E8F" w:rsidP="0057146E">
            <w:pPr>
              <w:numPr>
                <w:ilvl w:val="0"/>
                <w:numId w:val="46"/>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Lipsa ameliorării simptomatologiei pe parcursul a 12-24 ore.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6"/>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Păstrarea sau creşterea semnelor sensibilității abdominale (simptomelor peritoneale).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6"/>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Instabilitatea hemodinamică în pofida repleţiei volemice adecvate.</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6"/>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Extravazarea contrastului lichid din lumenul GD, administrat peroral, la examenul radiologic.</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6"/>
              </w:numPr>
              <w:spacing w:after="120"/>
              <w:ind w:left="457" w:right="172" w:hanging="425"/>
              <w:jc w:val="both"/>
              <w:rPr>
                <w:rFonts w:ascii="Times New Roman" w:hAnsi="Times New Roman" w:cs="Times New Roman"/>
                <w:b/>
                <w:sz w:val="24"/>
                <w:szCs w:val="24"/>
                <w:lang w:val="ro-RO"/>
              </w:rPr>
            </w:pPr>
            <w:r w:rsidRPr="00440BDE">
              <w:rPr>
                <w:rFonts w:ascii="Times New Roman" w:hAnsi="Times New Roman" w:cs="Times New Roman"/>
                <w:sz w:val="24"/>
                <w:szCs w:val="24"/>
                <w:lang w:val="ro-RO"/>
              </w:rPr>
              <w:lastRenderedPageBreak/>
              <w:t>Datele de laborator, care indică progresarea inflamaţiei peritoneale.</w:t>
            </w:r>
            <w:r w:rsidRPr="00440BDE">
              <w:rPr>
                <w:rFonts w:ascii="Times New Roman" w:hAnsi="Times New Roman" w:cs="Times New Roman"/>
                <w:b/>
                <w:i/>
                <w:sz w:val="24"/>
                <w:szCs w:val="24"/>
                <w:lang w:val="ro-RO"/>
              </w:rPr>
              <w:t xml:space="preserve"> (clasa de recomandare I)</w:t>
            </w:r>
          </w:p>
        </w:tc>
      </w:tr>
    </w:tbl>
    <w:p w:rsidR="00C20E8F" w:rsidRPr="00440BDE" w:rsidRDefault="00C20E8F" w:rsidP="00C20E8F">
      <w:pPr>
        <w:spacing w:after="120"/>
        <w:ind w:left="426"/>
        <w:jc w:val="both"/>
        <w:rPr>
          <w:rFonts w:ascii="Times New Roman" w:hAnsi="Times New Roman" w:cs="Times New Roman"/>
          <w:b/>
          <w:sz w:val="24"/>
          <w:szCs w:val="24"/>
          <w:lang w:val="ro-RO"/>
        </w:rPr>
      </w:pPr>
    </w:p>
    <w:p w:rsidR="00C20E8F" w:rsidRPr="00440BDE" w:rsidRDefault="00C20E8F" w:rsidP="00C20E8F">
      <w:pPr>
        <w:spacing w:after="120"/>
        <w:ind w:left="567" w:hanging="567"/>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C.2.6. Perioada postoperatorie precoce.</w:t>
      </w:r>
    </w:p>
    <w:p w:rsidR="00C20E8F" w:rsidRPr="00440BDE" w:rsidRDefault="00C20E8F" w:rsidP="00C20E8F">
      <w:pPr>
        <w:spacing w:after="120"/>
        <w:ind w:left="567" w:hanging="567"/>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C.2.6.1. Tratamentul în perioada postoperatorie precoce.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24.</w:t>
            </w:r>
            <w:r w:rsidRPr="00440BDE">
              <w:rPr>
                <w:rFonts w:ascii="Times New Roman" w:hAnsi="Times New Roman" w:cs="Times New Roman"/>
                <w:b/>
                <w:i/>
                <w:sz w:val="24"/>
                <w:szCs w:val="24"/>
                <w:lang w:val="ro-RO"/>
              </w:rPr>
              <w:t xml:space="preserve"> Tratamentul în perioada postoperatorie precoce.</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Antibioticele folosite pentru tratamentul empiric al infecției intraabdominale cauzate de UGDP trebuie să fie eficiente împotriva bacteriilor enterice gram-negative și a streptococilor enterici gram-pozitivi (de exemplu, cefalosporinele). Acoperirea contra bacililor anaerobi trebuie practicată în prezența ileusului paralitic, la întârzierea intervenţiei chirurgicale sau în cazul peritonitei avansate (ca regulă, asocierea cefalosporinelor cu </w:t>
            </w:r>
            <w:r w:rsidRPr="00440BDE">
              <w:rPr>
                <w:rFonts w:ascii="Times New Roman" w:hAnsi="Times New Roman" w:cs="Times New Roman"/>
                <w:i/>
                <w:sz w:val="24"/>
                <w:szCs w:val="24"/>
                <w:lang w:val="ro-RO"/>
              </w:rPr>
              <w:t>Metronidazolum</w:t>
            </w:r>
            <w:r w:rsidRPr="00440BDE">
              <w:rPr>
                <w:rFonts w:ascii="Times New Roman" w:hAnsi="Times New Roman" w:cs="Times New Roman"/>
                <w:sz w:val="24"/>
                <w:szCs w:val="24"/>
                <w:lang w:val="ro-RO"/>
              </w:rPr>
              <w:t>).</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Terapia empirică antibacteriană la pacienții cu infecție intraabdominală necesită utilizarea antibioticelor în doze optime pentru a asigura eficiență maximă și toxicitatea minimă, și pentru a reduce rezistența antimicrobiană. </w:t>
            </w:r>
            <w:r w:rsidRPr="00440BDE">
              <w:rPr>
                <w:rFonts w:ascii="Times New Roman" w:hAnsi="Times New Roman" w:cs="Times New Roman"/>
                <w:b/>
                <w:i/>
                <w:sz w:val="24"/>
                <w:szCs w:val="24"/>
                <w:lang w:val="ro-RO"/>
              </w:rPr>
              <w:t>(clasa de recomandare I)</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La pacienții cu risc înalt sau complicaţii postoperatorii, regimurile terapiei antibacteriene trebuie ajustate în funcție de rezultatele examenului bacteriologic al conținutului prelevat din cavitatea peritoneală și sensibilitatea agenților microbieni identificați la antibiotice. </w:t>
            </w:r>
            <w:r w:rsidRPr="00440BDE">
              <w:rPr>
                <w:rFonts w:ascii="Times New Roman" w:hAnsi="Times New Roman" w:cs="Times New Roman"/>
                <w:b/>
                <w:i/>
                <w:sz w:val="24"/>
                <w:szCs w:val="24"/>
                <w:lang w:val="ro-RO"/>
              </w:rPr>
              <w:t>(clasa de recomandare I)</w:t>
            </w:r>
            <w:r w:rsidRPr="00440BDE">
              <w:rPr>
                <w:rFonts w:ascii="Times New Roman" w:hAnsi="Times New Roman" w:cs="Times New Roman"/>
                <w:sz w:val="24"/>
                <w:szCs w:val="24"/>
                <w:lang w:val="ro-RO"/>
              </w:rPr>
              <w:t xml:space="preserve"> </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Durata tratamentului antibacterian în cazul UGDP trebuie limitată la 4-7 zile, cu excepția cazurilor de febră, durere abdominală și paralizie intestinală persistentă sau apariţia complicaţiilor septice. Durata mai lungă a tratamentului nu se asociază cu îmbunătățirea rezultatelor.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La pacienţii cu UGDP operaţi în perioada precoce de peritonită chimică, poate fi suficientă administrarea doar a terapiei antibacteriene profilactice cu durata de 24 ore.</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Infecțiile postoperatorii extra-abdominale (pneumonia, uroinfecţiile, etc.), confirmate prin investigaţii specifice, trebuie tratate prin antibioticoterapie inițial empirică, reieşind din spectrul microorganismelor implicate sau infecţiilor nosocomiale caracteristice spitalului.</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 perioada postoperatorie precoce toţi bolnavii sunt analgizaţi adecvat (conform protocolului „Managementul durerii”) şi standardelor primite în instituţia medicală respectivă. Durata analgeziei este apreciată pentru fiecare caz separat, în funcţie de starea bolnavilor, volumul intervenţiei, riscul complicaţiilor şi nivelul sensibilităţii individuale la durere.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Cu scop de profilaxie a ocluziei intestinale aderenţiale, complicaţiilor pulmonare şi trombembolice, se recomandă, după posibilitate, activarea (mobilizarea) precoce a bolnavilor. </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Tuburile de dren sunt extrase din abdomen atunci, când eliminările prin acestea devin curate.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1"/>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Sonda nazogastrică poate fi extrasă la a 3-4-a zi postoperator, în funcție de restabilirea pasajului intestinal şi în condiţiile de evacuare satisfăcătoare din stomac.</w:t>
            </w:r>
            <w:r w:rsidRPr="00440BDE">
              <w:rPr>
                <w:rFonts w:ascii="Times New Roman" w:hAnsi="Times New Roman" w:cs="Times New Roman"/>
                <w:b/>
                <w:i/>
                <w:sz w:val="24"/>
                <w:szCs w:val="24"/>
                <w:lang w:val="ro-RO"/>
              </w:rPr>
              <w:t xml:space="preserve"> (clasa de recomandare IIb)</w:t>
            </w:r>
          </w:p>
          <w:p w:rsidR="00C20E8F" w:rsidRPr="00440BDE" w:rsidRDefault="00C20E8F" w:rsidP="0057146E">
            <w:pPr>
              <w:numPr>
                <w:ilvl w:val="0"/>
                <w:numId w:val="41"/>
              </w:numPr>
              <w:spacing w:after="120"/>
              <w:ind w:left="457" w:right="172" w:hanging="425"/>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lastRenderedPageBreak/>
              <w:t xml:space="preserve">Tot din ziua a 3-4-a postoperator poate fi iniţiată, treptat, alimentarea enterală a pacientului. </w:t>
            </w:r>
            <w:r w:rsidRPr="00440BDE">
              <w:rPr>
                <w:rFonts w:ascii="Times New Roman" w:hAnsi="Times New Roman" w:cs="Times New Roman"/>
                <w:b/>
                <w:i/>
                <w:sz w:val="24"/>
                <w:szCs w:val="24"/>
                <w:lang w:val="ro-RO"/>
              </w:rPr>
              <w:t>(clasa de recomandare IIa)</w:t>
            </w:r>
          </w:p>
        </w:tc>
      </w:tr>
    </w:tbl>
    <w:p w:rsidR="00C20E8F" w:rsidRPr="00440BDE" w:rsidRDefault="00C20E8F" w:rsidP="00C20E8F">
      <w:pPr>
        <w:spacing w:after="120"/>
        <w:ind w:left="567" w:hanging="141"/>
        <w:jc w:val="both"/>
        <w:rPr>
          <w:rFonts w:ascii="Times New Roman" w:hAnsi="Times New Roman" w:cs="Times New Roman"/>
          <w:b/>
          <w:i/>
          <w:sz w:val="28"/>
          <w:szCs w:val="28"/>
          <w:lang w:val="ro-RO"/>
        </w:rPr>
      </w:pP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C.2.6.2.Complicaţiile postoperatorii.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3543A9"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25.</w:t>
            </w:r>
            <w:r w:rsidRPr="00440BDE">
              <w:rPr>
                <w:rFonts w:ascii="Times New Roman" w:hAnsi="Times New Roman" w:cs="Times New Roman"/>
                <w:b/>
                <w:i/>
                <w:sz w:val="24"/>
                <w:szCs w:val="24"/>
                <w:lang w:val="ro-RO"/>
              </w:rPr>
              <w:t xml:space="preserve"> Complicaţiile postoperatorii. (clasa de recomandare IIa)</w:t>
            </w:r>
          </w:p>
          <w:p w:rsidR="00C20E8F" w:rsidRPr="00440BDE" w:rsidRDefault="00C20E8F" w:rsidP="007B71C0">
            <w:pPr>
              <w:spacing w:after="120"/>
              <w:ind w:left="457" w:right="172"/>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Complicațiile postoperatorii sunt frecvente (15-60%) şi includ următoarele:</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Pneumonia (30%).</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Infecţia tractului urinar (1,5-15%).</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Infectarea sau dehiscenţa plăgii postoperatorii (5-12%).</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Abcesele (colecţiile lichidiene contaminate) intraabdominale (8-15%).</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Dehiscenţa suturii orificiului ulceros perforativ (tehnica laparoscopică – 7%, operaţia deschisă – 2%). </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Dehiscenţa gastroduodenoanastomozei (Billroth I) sau gastrojejunoanastomozei (Billroth II). </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Dehiscenţa bontului duodenal (1,1-4%).</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Dereglările evacuării din stomac sau „anastomozita” (5-20%).</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Problemele cardiace (mai ales la pacienţii vârstnici, peste 70 de ani).</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Infecţiile fungice (15-30%).</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Ulcerul duodenal recurent după suturarea simplă a perforaţiei (≈50%)</w:t>
            </w:r>
          </w:p>
          <w:p w:rsidR="00C20E8F" w:rsidRPr="00440BDE" w:rsidRDefault="00C20E8F" w:rsidP="0057146E">
            <w:pPr>
              <w:numPr>
                <w:ilvl w:val="0"/>
                <w:numId w:val="4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Diareea (30% după vagotomie).</w:t>
            </w:r>
          </w:p>
          <w:p w:rsidR="00C20E8F" w:rsidRPr="00440BDE" w:rsidRDefault="00C20E8F" w:rsidP="0057146E">
            <w:pPr>
              <w:numPr>
                <w:ilvl w:val="0"/>
                <w:numId w:val="47"/>
              </w:numPr>
              <w:spacing w:after="120"/>
              <w:ind w:left="457" w:right="172" w:hanging="425"/>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Sindromul dumping (10% după vagotomie și operaţie de drenaj gastric și după rezecție gastrică tip Billroth II).</w:t>
            </w:r>
          </w:p>
        </w:tc>
      </w:tr>
    </w:tbl>
    <w:p w:rsidR="00C20E8F" w:rsidRPr="00440BDE" w:rsidRDefault="00C20E8F" w:rsidP="00C20E8F">
      <w:pPr>
        <w:spacing w:after="120"/>
        <w:ind w:firstLine="426"/>
        <w:jc w:val="both"/>
        <w:rPr>
          <w:rFonts w:ascii="Times New Roman" w:hAnsi="Times New Roman" w:cs="Times New Roman"/>
          <w:b/>
          <w:i/>
          <w:sz w:val="28"/>
          <w:szCs w:val="28"/>
          <w:lang w:val="ro-RO"/>
        </w:rPr>
      </w:pPr>
    </w:p>
    <w:p w:rsidR="00C20E8F" w:rsidRPr="00440BDE" w:rsidRDefault="00C20E8F" w:rsidP="00C20E8F">
      <w:pPr>
        <w:spacing w:after="120"/>
        <w:jc w:val="both"/>
        <w:rPr>
          <w:rFonts w:ascii="Times New Roman" w:hAnsi="Times New Roman" w:cs="Times New Roman"/>
          <w:b/>
          <w:i/>
          <w:sz w:val="28"/>
          <w:szCs w:val="28"/>
          <w:lang w:val="ro-RO"/>
        </w:rPr>
      </w:pPr>
      <w:r w:rsidRPr="00440BDE">
        <w:rPr>
          <w:rFonts w:ascii="Times New Roman" w:hAnsi="Times New Roman" w:cs="Times New Roman"/>
          <w:b/>
          <w:i/>
          <w:sz w:val="28"/>
          <w:szCs w:val="28"/>
          <w:lang w:val="ro-RO"/>
        </w:rPr>
        <w:t>C.2.6.3.Factorii de risc ai decesului la pacienţii cu ulcerul gastroduodenal perforat.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right="172"/>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Caseta 26.</w:t>
            </w:r>
            <w:r w:rsidRPr="00440BDE">
              <w:rPr>
                <w:rFonts w:ascii="Times New Roman" w:hAnsi="Times New Roman" w:cs="Times New Roman"/>
                <w:b/>
                <w:i/>
                <w:sz w:val="24"/>
                <w:szCs w:val="24"/>
                <w:lang w:val="ro-RO"/>
              </w:rPr>
              <w:t xml:space="preserve"> Factorii de risc ai decesului la pacienţii cu UGDP. (clasa de recomandare IIa)</w:t>
            </w:r>
          </w:p>
          <w:p w:rsidR="00C20E8F" w:rsidRPr="00440BDE" w:rsidRDefault="00C20E8F" w:rsidP="007B71C0">
            <w:pPr>
              <w:tabs>
                <w:tab w:val="left" w:pos="567"/>
              </w:tabs>
              <w:spacing w:after="120"/>
              <w:ind w:left="457" w:right="172"/>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Operația de urgență pentru UGDP este însoţită cu un risc de mortalitate de 6-30%. Factorii care afectează prognosticul sunt următorii:</w:t>
            </w:r>
          </w:p>
          <w:p w:rsidR="00C20E8F" w:rsidRPr="00440BDE" w:rsidRDefault="00C20E8F" w:rsidP="007B71C0">
            <w:pPr>
              <w:tabs>
                <w:tab w:val="left" w:pos="1180"/>
              </w:tabs>
              <w:spacing w:after="120"/>
              <w:ind w:left="457" w:right="172"/>
              <w:jc w:val="both"/>
              <w:rPr>
                <w:rFonts w:ascii="Times New Roman" w:hAnsi="Times New Roman" w:cs="Times New Roman"/>
                <w:sz w:val="24"/>
                <w:szCs w:val="24"/>
                <w:lang w:val="ro-RO"/>
              </w:rPr>
            </w:pPr>
            <w:r w:rsidRPr="00440BDE">
              <w:rPr>
                <w:rFonts w:ascii="Times New Roman" w:hAnsi="Times New Roman" w:cs="Times New Roman"/>
                <w:b/>
                <w:bCs/>
                <w:sz w:val="24"/>
                <w:szCs w:val="24"/>
                <w:lang w:val="ro-RO"/>
              </w:rPr>
              <w:t>Factori majori</w:t>
            </w:r>
            <w:r w:rsidRPr="00440BDE">
              <w:rPr>
                <w:rFonts w:ascii="Times New Roman" w:hAnsi="Times New Roman" w:cs="Times New Roman"/>
                <w:bCs/>
                <w:sz w:val="24"/>
                <w:szCs w:val="24"/>
                <w:lang w:val="ro-RO"/>
              </w:rPr>
              <w:t>:</w:t>
            </w:r>
          </w:p>
          <w:p w:rsidR="00C20E8F" w:rsidRPr="00440BDE" w:rsidRDefault="00C20E8F" w:rsidP="0057146E">
            <w:pPr>
              <w:pStyle w:val="a4"/>
              <w:numPr>
                <w:ilvl w:val="0"/>
                <w:numId w:val="34"/>
              </w:numPr>
              <w:ind w:left="459" w:right="170" w:hanging="425"/>
              <w:contextualSpacing w:val="0"/>
              <w:jc w:val="both"/>
              <w:rPr>
                <w:lang w:val="ro-RO"/>
              </w:rPr>
            </w:pPr>
            <w:r w:rsidRPr="00440BDE">
              <w:rPr>
                <w:lang w:val="ro-RO"/>
              </w:rPr>
              <w:t>Şocul sau instabilitatea hemodinamică la internare (TA sistolică &lt;100 mm Hg).</w:t>
            </w:r>
          </w:p>
          <w:p w:rsidR="00C20E8F" w:rsidRPr="00440BDE" w:rsidRDefault="00C20E8F" w:rsidP="0057146E">
            <w:pPr>
              <w:pStyle w:val="a4"/>
              <w:numPr>
                <w:ilvl w:val="0"/>
                <w:numId w:val="34"/>
              </w:numPr>
              <w:ind w:left="459" w:right="170" w:hanging="425"/>
              <w:contextualSpacing w:val="0"/>
              <w:jc w:val="both"/>
              <w:rPr>
                <w:lang w:val="ro-RO"/>
              </w:rPr>
            </w:pPr>
            <w:r w:rsidRPr="00440BDE">
              <w:rPr>
                <w:lang w:val="ro-RO"/>
              </w:rPr>
              <w:t>Vârstă înaintată a pacientului (&gt;70 ani).</w:t>
            </w:r>
          </w:p>
          <w:p w:rsidR="00C20E8F" w:rsidRPr="00440BDE" w:rsidRDefault="00C20E8F" w:rsidP="0057146E">
            <w:pPr>
              <w:pStyle w:val="a4"/>
              <w:numPr>
                <w:ilvl w:val="0"/>
                <w:numId w:val="34"/>
              </w:numPr>
              <w:ind w:left="459" w:right="170" w:hanging="425"/>
              <w:contextualSpacing w:val="0"/>
              <w:jc w:val="both"/>
              <w:rPr>
                <w:lang w:val="ro-RO"/>
              </w:rPr>
            </w:pPr>
            <w:r w:rsidRPr="00440BDE">
              <w:rPr>
                <w:lang w:val="ro-RO"/>
              </w:rPr>
              <w:t>Comorbidităţi asociate severe (cardio-pulmonare, insuficienţa renală, ciroza hepatică, diabetul zaharat).</w:t>
            </w:r>
          </w:p>
          <w:p w:rsidR="00C20E8F" w:rsidRPr="00440BDE" w:rsidRDefault="00C20E8F" w:rsidP="0057146E">
            <w:pPr>
              <w:numPr>
                <w:ilvl w:val="0"/>
                <w:numId w:val="34"/>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Stările imunocompromise.</w:t>
            </w:r>
          </w:p>
          <w:p w:rsidR="00C20E8F" w:rsidRPr="00440BDE" w:rsidRDefault="00C20E8F" w:rsidP="0057146E">
            <w:pPr>
              <w:pStyle w:val="a4"/>
              <w:numPr>
                <w:ilvl w:val="0"/>
                <w:numId w:val="34"/>
              </w:numPr>
              <w:ind w:left="459" w:right="170" w:hanging="425"/>
              <w:contextualSpacing w:val="0"/>
              <w:jc w:val="both"/>
              <w:rPr>
                <w:b/>
                <w:bCs/>
                <w:lang w:val="ro-RO"/>
              </w:rPr>
            </w:pPr>
            <w:r w:rsidRPr="00440BDE">
              <w:rPr>
                <w:lang w:val="ro-RO"/>
              </w:rPr>
              <w:t>Scorul ASA (Societăţii Americane de Anesteziologie) III-IV.</w:t>
            </w:r>
          </w:p>
          <w:p w:rsidR="00C20E8F" w:rsidRPr="00440BDE" w:rsidRDefault="00C20E8F" w:rsidP="0057146E">
            <w:pPr>
              <w:numPr>
                <w:ilvl w:val="0"/>
                <w:numId w:val="34"/>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Scorul APACHE II </w:t>
            </w:r>
            <w:r w:rsidRPr="00440BDE">
              <w:rPr>
                <w:rFonts w:ascii="Times New Roman" w:hAnsi="Times New Roman" w:cs="Times New Roman"/>
                <w:i/>
                <w:sz w:val="24"/>
                <w:szCs w:val="24"/>
                <w:lang w:val="ro-RO"/>
              </w:rPr>
              <w:t xml:space="preserve">(engl. </w:t>
            </w:r>
            <w:r w:rsidRPr="00440BDE">
              <w:rPr>
                <w:rFonts w:ascii="Times New Roman" w:hAnsi="Times New Roman"/>
                <w:i/>
                <w:sz w:val="24"/>
                <w:szCs w:val="24"/>
                <w:lang w:val="ro-RO"/>
              </w:rPr>
              <w:t>Acute Physiology And Chronic Health Evaluation</w:t>
            </w:r>
            <w:r w:rsidRPr="00440BDE">
              <w:rPr>
                <w:rFonts w:ascii="Times New Roman" w:hAnsi="Times New Roman" w:cs="Times New Roman"/>
                <w:i/>
                <w:sz w:val="24"/>
                <w:szCs w:val="24"/>
                <w:lang w:val="ro-RO"/>
              </w:rPr>
              <w:t>)</w:t>
            </w:r>
            <w:r w:rsidRPr="00440BDE">
              <w:rPr>
                <w:rFonts w:ascii="Times New Roman" w:hAnsi="Times New Roman" w:cs="Times New Roman"/>
                <w:sz w:val="24"/>
                <w:szCs w:val="24"/>
                <w:lang w:val="ro-RO"/>
              </w:rPr>
              <w:t xml:space="preserve"> ≥15.</w:t>
            </w:r>
          </w:p>
          <w:p w:rsidR="00C20E8F" w:rsidRPr="00440BDE" w:rsidRDefault="00C20E8F" w:rsidP="0057146E">
            <w:pPr>
              <w:numPr>
                <w:ilvl w:val="0"/>
                <w:numId w:val="34"/>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Întârzierea diagnosticului şi a intervenției chirurgicale (≥24 ore).</w:t>
            </w:r>
          </w:p>
          <w:p w:rsidR="00C20E8F" w:rsidRPr="00440BDE" w:rsidRDefault="00C20E8F" w:rsidP="0057146E">
            <w:pPr>
              <w:numPr>
                <w:ilvl w:val="0"/>
                <w:numId w:val="34"/>
              </w:numPr>
              <w:ind w:left="459" w:right="170" w:hanging="425"/>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 xml:space="preserve">Localizarea ulcerului (mortalitatea în ulcerul gastric perforat este de două ori mai înaltă, decât în ulcerul duodenal perforat). </w:t>
            </w:r>
          </w:p>
          <w:p w:rsidR="00C20E8F" w:rsidRPr="00440BDE" w:rsidRDefault="00C20E8F" w:rsidP="0057146E">
            <w:pPr>
              <w:numPr>
                <w:ilvl w:val="0"/>
                <w:numId w:val="34"/>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Procesul malign asociat. </w:t>
            </w:r>
          </w:p>
          <w:p w:rsidR="00C20E8F" w:rsidRPr="00440BDE" w:rsidRDefault="00C20E8F" w:rsidP="007B71C0">
            <w:pPr>
              <w:spacing w:after="120"/>
              <w:ind w:left="457" w:right="172"/>
              <w:jc w:val="both"/>
              <w:rPr>
                <w:rFonts w:ascii="Times New Roman" w:hAnsi="Times New Roman" w:cs="Times New Roman"/>
                <w:sz w:val="24"/>
                <w:szCs w:val="24"/>
                <w:lang w:val="ro-RO"/>
              </w:rPr>
            </w:pPr>
            <w:r w:rsidRPr="00440BDE">
              <w:rPr>
                <w:rFonts w:ascii="Times New Roman" w:hAnsi="Times New Roman" w:cs="Times New Roman"/>
                <w:b/>
                <w:bCs/>
                <w:sz w:val="24"/>
                <w:szCs w:val="24"/>
                <w:lang w:val="ro-RO"/>
              </w:rPr>
              <w:lastRenderedPageBreak/>
              <w:t>Factori minori</w:t>
            </w:r>
            <w:r w:rsidRPr="00440BDE">
              <w:rPr>
                <w:rFonts w:ascii="Times New Roman" w:hAnsi="Times New Roman" w:cs="Times New Roman"/>
                <w:bCs/>
                <w:sz w:val="24"/>
                <w:szCs w:val="24"/>
                <w:lang w:val="ro-RO"/>
              </w:rPr>
              <w:t xml:space="preserve">: </w:t>
            </w:r>
          </w:p>
          <w:p w:rsidR="00C20E8F" w:rsidRPr="00440BDE" w:rsidRDefault="00C20E8F" w:rsidP="0057146E">
            <w:pPr>
              <w:numPr>
                <w:ilvl w:val="0"/>
                <w:numId w:val="34"/>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Acidoza metabolică preoperatorie.</w:t>
            </w:r>
          </w:p>
          <w:p w:rsidR="00C20E8F" w:rsidRPr="00440BDE" w:rsidRDefault="00C20E8F" w:rsidP="0057146E">
            <w:pPr>
              <w:numPr>
                <w:ilvl w:val="0"/>
                <w:numId w:val="34"/>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Nivelul crescut de creatinină în plasmă la internare.</w:t>
            </w:r>
          </w:p>
          <w:p w:rsidR="00C20E8F" w:rsidRPr="00440BDE" w:rsidRDefault="00C20E8F" w:rsidP="0057146E">
            <w:pPr>
              <w:numPr>
                <w:ilvl w:val="0"/>
                <w:numId w:val="34"/>
              </w:numPr>
              <w:ind w:left="459" w:right="170"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Concentrația redusă de albumină serică la internare. </w:t>
            </w:r>
          </w:p>
          <w:p w:rsidR="00C20E8F" w:rsidRPr="00440BDE" w:rsidRDefault="00C20E8F" w:rsidP="0057146E">
            <w:pPr>
              <w:numPr>
                <w:ilvl w:val="0"/>
                <w:numId w:val="34"/>
              </w:numPr>
              <w:spacing w:after="120"/>
              <w:ind w:left="457" w:right="172" w:hanging="425"/>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Malnutriţia (indicele masei corporale – IMC &lt;18,5).</w:t>
            </w:r>
          </w:p>
          <w:p w:rsidR="00C20E8F" w:rsidRPr="00440BDE" w:rsidRDefault="00C20E8F" w:rsidP="007B71C0">
            <w:pPr>
              <w:spacing w:after="120"/>
              <w:ind w:left="457" w:right="172"/>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Predicţia riscului de mortalitate perioperatorie în ulcerul gastroduodenal perforat.</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Stratificarea pacienților în diferite categorii în funcție de probabilitatea de mortalitate este importantă pentru a facilita managementul pacienților cu UGDP și pentru a îmbunătăți rezultatele. </w:t>
            </w:r>
            <w:r w:rsidRPr="00440BDE">
              <w:rPr>
                <w:rFonts w:ascii="Times New Roman" w:hAnsi="Times New Roman" w:cs="Times New Roman"/>
                <w:b/>
                <w:i/>
                <w:sz w:val="24"/>
                <w:szCs w:val="24"/>
                <w:lang w:val="ro-RO"/>
              </w:rPr>
              <w:t>(clasa de recomandare IIb)</w:t>
            </w:r>
          </w:p>
          <w:p w:rsidR="00C20E8F" w:rsidRPr="00440BDE" w:rsidRDefault="00C20E8F" w:rsidP="0057146E">
            <w:pPr>
              <w:numPr>
                <w:ilvl w:val="0"/>
                <w:numId w:val="37"/>
              </w:numPr>
              <w:spacing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Pe lângă sistemului ASA, au fost elaborate scoruri de risc specifice UGDP pentru predicția rezultatelor. Cel mai relevant şi acceptat este scorul Boey, care urmărește să prezică mortalitatea pe baza prezenței comorbidităţilor majore, șocului preoperator și perioadei îndelungate de la momentul perforației. </w:t>
            </w:r>
            <w:r w:rsidRPr="00440BDE">
              <w:rPr>
                <w:rFonts w:ascii="Times New Roman" w:hAnsi="Times New Roman" w:cs="Times New Roman"/>
                <w:b/>
                <w:i/>
                <w:sz w:val="24"/>
                <w:szCs w:val="24"/>
                <w:lang w:val="ro-RO"/>
              </w:rPr>
              <w:t>(clasa de recomandare IIa)</w:t>
            </w:r>
          </w:p>
          <w:p w:rsidR="00C20E8F" w:rsidRPr="00440BDE" w:rsidRDefault="00C20E8F" w:rsidP="007B71C0">
            <w:pPr>
              <w:spacing w:after="120"/>
              <w:ind w:left="459"/>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 xml:space="preserve">Tabelul 2. Scorul Boey pentru predicţia mortalității perioperatorii în UGDP. </w:t>
            </w:r>
            <w:r w:rsidRPr="00440BDE">
              <w:rPr>
                <w:rFonts w:ascii="Times New Roman" w:hAnsi="Times New Roman" w:cs="Times New Roman"/>
                <w:b/>
                <w:i/>
                <w:sz w:val="24"/>
                <w:szCs w:val="24"/>
                <w:lang w:val="ro-RO"/>
              </w:rPr>
              <w:t>(clasa de recomandare IIa)</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6"/>
              <w:gridCol w:w="2718"/>
            </w:tblGrid>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Factori de risc</w:t>
                  </w:r>
                </w:p>
              </w:tc>
              <w:tc>
                <w:tcPr>
                  <w:tcW w:w="2718" w:type="dxa"/>
                  <w:shd w:val="clear" w:color="auto" w:fill="auto"/>
                </w:tcPr>
                <w:p w:rsidR="00C20E8F" w:rsidRPr="00440BDE" w:rsidRDefault="00C20E8F" w:rsidP="007B71C0">
                  <w:pPr>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Puncte</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Timp de la perforație până la internare ≥24 de ore</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Șoc preoperator – TA sistolică &lt;100 mm Hg</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Orice una sau mai multe maladii sistemice: afecţiuni cardiace, hepatice, renale, diabet zaharat</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1</w:t>
                  </w:r>
                </w:p>
              </w:tc>
            </w:tr>
            <w:tr w:rsidR="00C20E8F" w:rsidRPr="00440BDE" w:rsidTr="007B71C0">
              <w:tc>
                <w:tcPr>
                  <w:tcW w:w="9524" w:type="dxa"/>
                  <w:gridSpan w:val="2"/>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Scor total: maximal 3</w:t>
                  </w:r>
                </w:p>
              </w:tc>
            </w:tr>
            <w:tr w:rsidR="00C20E8F" w:rsidRPr="00440BDE" w:rsidTr="007B71C0">
              <w:tc>
                <w:tcPr>
                  <w:tcW w:w="9524" w:type="dxa"/>
                  <w:gridSpan w:val="2"/>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Mortalitatea: 0 – 0%, 1 – 10%, 2 – 45,5%, 3 – 100%</w:t>
                  </w:r>
                </w:p>
              </w:tc>
            </w:tr>
          </w:tbl>
          <w:p w:rsidR="00C20E8F" w:rsidRPr="00440BDE" w:rsidRDefault="00C20E8F" w:rsidP="0057146E">
            <w:pPr>
              <w:numPr>
                <w:ilvl w:val="0"/>
                <w:numId w:val="37"/>
              </w:numPr>
              <w:spacing w:before="240"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Sistemul Boey este simplu, clinic relevant și poate prezice cu precizie morbiditatea și mortalitatea postoperatorie. Mai mult, scorul poate fi calculat la patul pacientului și poate ajuta la stratificarea riscului UGDP.</w:t>
            </w:r>
            <w:r w:rsidRPr="00440BDE">
              <w:rPr>
                <w:rFonts w:ascii="Times New Roman" w:hAnsi="Times New Roman" w:cs="Times New Roman"/>
                <w:b/>
                <w:i/>
                <w:sz w:val="24"/>
                <w:szCs w:val="24"/>
                <w:lang w:val="ro-RO"/>
              </w:rPr>
              <w:t>(clasa de recomandare IIa)</w:t>
            </w:r>
          </w:p>
          <w:p w:rsidR="00C20E8F" w:rsidRPr="00440BDE" w:rsidRDefault="00C20E8F" w:rsidP="0057146E">
            <w:pPr>
              <w:numPr>
                <w:ilvl w:val="0"/>
                <w:numId w:val="37"/>
              </w:numPr>
              <w:spacing w:before="240" w:after="120"/>
              <w:ind w:left="457" w:right="172"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Un alt sistem recunoscut reprezintă scorul PULP de perforaţie a ulcerului peptic (</w:t>
            </w:r>
            <w:r w:rsidRPr="00440BDE">
              <w:rPr>
                <w:rFonts w:ascii="Times New Roman" w:hAnsi="Times New Roman" w:cs="Times New Roman"/>
                <w:i/>
                <w:sz w:val="24"/>
                <w:szCs w:val="24"/>
                <w:lang w:val="ro-RO"/>
              </w:rPr>
              <w:t>engl. Peptic Ulcer Perforation), care</w:t>
            </w:r>
            <w:r w:rsidRPr="00440BDE">
              <w:rPr>
                <w:rFonts w:ascii="Times New Roman" w:hAnsi="Times New Roman" w:cs="Times New Roman"/>
                <w:sz w:val="24"/>
                <w:szCs w:val="24"/>
                <w:lang w:val="ro-RO"/>
              </w:rPr>
              <w:t xml:space="preserve"> cuprinde opt variabilităţi: 1) vârsta &gt; 65 de ani, 2) boală malignă activă sau SIDA, 3) ciroză hepatică, 4) utilizarea de steroizi, 5) timpul de la perforație până la internare &gt; 24 de ore, 6) șoc preoperator, 7) creatinina serică &gt; 130  mmol/l și 8) cele patru niveluri ale scorului ASA (de la 2 la 5). </w:t>
            </w:r>
          </w:p>
          <w:p w:rsidR="00C20E8F" w:rsidRPr="00440BDE" w:rsidRDefault="00C20E8F" w:rsidP="007B71C0">
            <w:pPr>
              <w:spacing w:after="120"/>
              <w:ind w:left="459" w:right="170"/>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 xml:space="preserve">Tabelul 3. Scorul PULP de perforaţie ulcerului peptic. </w:t>
            </w:r>
            <w:r w:rsidRPr="00440BDE">
              <w:rPr>
                <w:rFonts w:ascii="Times New Roman" w:hAnsi="Times New Roman" w:cs="Times New Roman"/>
                <w:b/>
                <w:i/>
                <w:sz w:val="24"/>
                <w:szCs w:val="24"/>
                <w:lang w:val="ro-RO"/>
              </w:rPr>
              <w:t>(clasa de recomandare IIa)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6"/>
              <w:gridCol w:w="2718"/>
            </w:tblGrid>
            <w:tr w:rsidR="00C20E8F" w:rsidRPr="00440BDE" w:rsidTr="007B71C0">
              <w:tc>
                <w:tcPr>
                  <w:tcW w:w="6806" w:type="dxa"/>
                  <w:shd w:val="clear" w:color="auto" w:fill="D0CECE" w:themeFill="background2" w:themeFillShade="E6"/>
                </w:tcPr>
                <w:p w:rsidR="00C20E8F" w:rsidRPr="00440BDE" w:rsidRDefault="00C20E8F" w:rsidP="007B71C0">
                  <w:pPr>
                    <w:jc w:val="center"/>
                    <w:rPr>
                      <w:rFonts w:ascii="Times New Roman" w:hAnsi="Times New Roman" w:cs="Times New Roman"/>
                      <w:b/>
                      <w:sz w:val="24"/>
                      <w:szCs w:val="24"/>
                      <w:lang w:val="en-US"/>
                    </w:rPr>
                  </w:pPr>
                  <w:r w:rsidRPr="00440BDE">
                    <w:rPr>
                      <w:rFonts w:ascii="Times New Roman" w:hAnsi="Times New Roman" w:cs="Times New Roman"/>
                      <w:b/>
                      <w:sz w:val="24"/>
                      <w:szCs w:val="24"/>
                      <w:lang w:val="en-US"/>
                    </w:rPr>
                    <w:t>Parametrii</w:t>
                  </w:r>
                </w:p>
              </w:tc>
              <w:tc>
                <w:tcPr>
                  <w:tcW w:w="2718" w:type="dxa"/>
                  <w:shd w:val="clear" w:color="auto" w:fill="D0CECE" w:themeFill="background2" w:themeFillShade="E6"/>
                </w:tcPr>
                <w:p w:rsidR="00C20E8F" w:rsidRPr="00440BDE" w:rsidRDefault="00C20E8F" w:rsidP="007B71C0">
                  <w:pPr>
                    <w:jc w:val="center"/>
                    <w:rPr>
                      <w:rFonts w:ascii="Times New Roman" w:hAnsi="Times New Roman" w:cs="Times New Roman"/>
                      <w:b/>
                      <w:sz w:val="24"/>
                      <w:szCs w:val="24"/>
                      <w:lang w:val="en-US"/>
                    </w:rPr>
                  </w:pPr>
                  <w:r w:rsidRPr="00440BDE">
                    <w:rPr>
                      <w:rFonts w:ascii="Times New Roman" w:hAnsi="Times New Roman" w:cs="Times New Roman"/>
                      <w:b/>
                      <w:sz w:val="24"/>
                      <w:szCs w:val="24"/>
                      <w:lang w:val="en-US"/>
                    </w:rPr>
                    <w:t>Puncte</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Vârst</w:t>
                  </w:r>
                  <w:r w:rsidRPr="00440BDE">
                    <w:rPr>
                      <w:rFonts w:ascii="Times New Roman" w:hAnsi="Times New Roman" w:cs="Times New Roman"/>
                      <w:sz w:val="24"/>
                      <w:szCs w:val="24"/>
                      <w:lang w:val="ro-RO"/>
                    </w:rPr>
                    <w:t>ă</w:t>
                  </w:r>
                  <w:r w:rsidRPr="00440BDE">
                    <w:rPr>
                      <w:rFonts w:ascii="Times New Roman" w:hAnsi="Times New Roman" w:cs="Times New Roman"/>
                      <w:sz w:val="24"/>
                      <w:szCs w:val="24"/>
                      <w:lang w:val="en-US"/>
                    </w:rPr>
                    <w:t xml:space="preserve"> ≥65 de ani</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3</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Boala malignă activă sau </w:t>
                  </w:r>
                  <w:r w:rsidRPr="00440BDE">
                    <w:rPr>
                      <w:rFonts w:ascii="Times New Roman" w:hAnsi="Times New Roman" w:cs="Times New Roman"/>
                      <w:sz w:val="24"/>
                      <w:szCs w:val="24"/>
                      <w:lang w:val="en-US"/>
                    </w:rPr>
                    <w:t>SIDA</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Ciroză hepatică</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2</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Tratament cu steroide</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Şoc la spitalizare*</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Timp de la perforație până la spitalizare &gt;24 de ore</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Creatinina seric</w:t>
                  </w:r>
                  <w:r w:rsidRPr="00440BDE">
                    <w:rPr>
                      <w:rFonts w:ascii="Times New Roman" w:hAnsi="Times New Roman" w:cs="Times New Roman"/>
                      <w:sz w:val="24"/>
                      <w:szCs w:val="24"/>
                      <w:lang w:val="ro-RO"/>
                    </w:rPr>
                    <w:t>ă</w:t>
                  </w:r>
                  <w:r w:rsidRPr="00440BDE">
                    <w:rPr>
                      <w:rFonts w:ascii="Times New Roman" w:hAnsi="Times New Roman" w:cs="Times New Roman"/>
                      <w:sz w:val="24"/>
                      <w:szCs w:val="24"/>
                      <w:lang w:val="en-US"/>
                    </w:rPr>
                    <w:t xml:space="preserve"> &gt;130 mmol/l</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2</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Scor ASA 2**</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1</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Scor ASA 3</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3</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Scor ASA 4</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5</w:t>
                  </w:r>
                </w:p>
              </w:tc>
            </w:tr>
            <w:tr w:rsidR="00C20E8F" w:rsidRPr="00440BDE" w:rsidTr="007B71C0">
              <w:tc>
                <w:tcPr>
                  <w:tcW w:w="6806"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Scor ASA 5</w:t>
                  </w:r>
                </w:p>
              </w:tc>
              <w:tc>
                <w:tcPr>
                  <w:tcW w:w="2718" w:type="dxa"/>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7</w:t>
                  </w:r>
                </w:p>
              </w:tc>
            </w:tr>
            <w:tr w:rsidR="00C20E8F" w:rsidRPr="00440BDE" w:rsidTr="007B71C0">
              <w:tc>
                <w:tcPr>
                  <w:tcW w:w="9524" w:type="dxa"/>
                  <w:gridSpan w:val="2"/>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Scor total: maximal 18</w:t>
                  </w:r>
                </w:p>
              </w:tc>
            </w:tr>
            <w:tr w:rsidR="00C20E8F" w:rsidRPr="003543A9" w:rsidTr="007B71C0">
              <w:tc>
                <w:tcPr>
                  <w:tcW w:w="9524" w:type="dxa"/>
                  <w:gridSpan w:val="2"/>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lastRenderedPageBreak/>
                    <w:t xml:space="preserve">* - </w:t>
                  </w:r>
                  <w:r w:rsidRPr="00440BDE">
                    <w:rPr>
                      <w:rFonts w:ascii="Times New Roman" w:hAnsi="Times New Roman" w:cs="Times New Roman"/>
                      <w:sz w:val="24"/>
                      <w:szCs w:val="24"/>
                      <w:lang w:val="ro-RO"/>
                    </w:rPr>
                    <w:t>ş</w:t>
                  </w:r>
                  <w:r w:rsidRPr="00440BDE">
                    <w:rPr>
                      <w:rFonts w:ascii="Times New Roman" w:hAnsi="Times New Roman" w:cs="Times New Roman"/>
                      <w:sz w:val="24"/>
                      <w:szCs w:val="24"/>
                      <w:lang w:val="en-US"/>
                    </w:rPr>
                    <w:t>ocul</w:t>
                  </w:r>
                  <w:r w:rsidRPr="00440BDE">
                    <w:rPr>
                      <w:lang w:val="en-US"/>
                    </w:rPr>
                    <w:t xml:space="preserve"> </w:t>
                  </w:r>
                  <w:r w:rsidRPr="00440BDE">
                    <w:rPr>
                      <w:rFonts w:ascii="Times New Roman" w:hAnsi="Times New Roman" w:cs="Times New Roman"/>
                      <w:sz w:val="24"/>
                      <w:szCs w:val="24"/>
                      <w:lang w:val="en-US"/>
                    </w:rPr>
                    <w:t>se stabileşte când TA sistolic</w:t>
                  </w:r>
                  <w:r w:rsidRPr="00440BDE">
                    <w:rPr>
                      <w:rFonts w:ascii="Times New Roman" w:hAnsi="Times New Roman" w:cs="Times New Roman"/>
                      <w:sz w:val="24"/>
                      <w:szCs w:val="24"/>
                      <w:lang w:val="ro-RO"/>
                    </w:rPr>
                    <w:t>ă &lt;100 mm Hg şi pulsul &gt;100 băt/min</w:t>
                  </w:r>
                </w:p>
              </w:tc>
            </w:tr>
            <w:tr w:rsidR="00C20E8F" w:rsidRPr="003543A9" w:rsidTr="007B71C0">
              <w:tc>
                <w:tcPr>
                  <w:tcW w:w="9524" w:type="dxa"/>
                  <w:gridSpan w:val="2"/>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 - este luată în considerare doar o singură valoare a scorului ASA</w:t>
                  </w:r>
                </w:p>
              </w:tc>
            </w:tr>
            <w:tr w:rsidR="00C20E8F" w:rsidRPr="003543A9" w:rsidTr="007B71C0">
              <w:tc>
                <w:tcPr>
                  <w:tcW w:w="9524" w:type="dxa"/>
                  <w:gridSpan w:val="2"/>
                  <w:shd w:val="clear" w:color="auto" w:fill="auto"/>
                </w:tcPr>
                <w:p w:rsidR="00C20E8F" w:rsidRPr="00440BDE" w:rsidRDefault="00C20E8F" w:rsidP="007B71C0">
                  <w:pPr>
                    <w:jc w:val="both"/>
                    <w:rPr>
                      <w:rFonts w:ascii="Times New Roman" w:hAnsi="Times New Roman" w:cs="Times New Roman"/>
                      <w:sz w:val="24"/>
                      <w:szCs w:val="24"/>
                      <w:lang w:val="en-US"/>
                    </w:rPr>
                  </w:pPr>
                  <w:r w:rsidRPr="00440BDE">
                    <w:rPr>
                      <w:rFonts w:ascii="Times New Roman" w:hAnsi="Times New Roman" w:cs="Times New Roman"/>
                      <w:sz w:val="24"/>
                      <w:szCs w:val="24"/>
                      <w:lang w:val="en-US"/>
                    </w:rPr>
                    <w:t>Scorul PULP ≥7 este asociat cu un risc de mortalitate de &gt;25%.</w:t>
                  </w:r>
                </w:p>
              </w:tc>
            </w:tr>
          </w:tbl>
          <w:p w:rsidR="00C20E8F" w:rsidRPr="00440BDE" w:rsidRDefault="00C20E8F" w:rsidP="0057146E">
            <w:pPr>
              <w:numPr>
                <w:ilvl w:val="0"/>
                <w:numId w:val="50"/>
              </w:numPr>
              <w:spacing w:before="120" w:after="120"/>
              <w:ind w:left="457" w:hanging="457"/>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 xml:space="preserve">Scorul PULP deasemenea bine prezice mortalitatea, şi este considerabil mai exact decât scorul ASA izolat. </w:t>
            </w:r>
            <w:r w:rsidRPr="00440BDE">
              <w:rPr>
                <w:rFonts w:ascii="Times New Roman" w:hAnsi="Times New Roman" w:cs="Times New Roman"/>
                <w:b/>
                <w:i/>
                <w:sz w:val="24"/>
                <w:szCs w:val="24"/>
                <w:lang w:val="ro-RO"/>
              </w:rPr>
              <w:t>(clasa de recomandare IIa)</w:t>
            </w:r>
          </w:p>
        </w:tc>
      </w:tr>
    </w:tbl>
    <w:p w:rsidR="00C20E8F" w:rsidRPr="00440BDE" w:rsidRDefault="00C20E8F" w:rsidP="00C20E8F">
      <w:pPr>
        <w:spacing w:after="120"/>
        <w:ind w:left="567" w:hanging="141"/>
        <w:jc w:val="both"/>
        <w:rPr>
          <w:rFonts w:ascii="Times New Roman" w:hAnsi="Times New Roman" w:cs="Times New Roman"/>
          <w:b/>
          <w:i/>
          <w:sz w:val="28"/>
          <w:szCs w:val="28"/>
          <w:lang w:val="ro-RO"/>
        </w:rPr>
      </w:pPr>
    </w:p>
    <w:p w:rsidR="00C20E8F" w:rsidRPr="00440BDE" w:rsidRDefault="00C20E8F" w:rsidP="00C20E8F">
      <w:pPr>
        <w:tabs>
          <w:tab w:val="left" w:pos="1152"/>
        </w:tabs>
        <w:spacing w:after="120"/>
        <w:jc w:val="both"/>
        <w:rPr>
          <w:rFonts w:ascii="Times New Roman" w:hAnsi="Times New Roman" w:cs="Times New Roman"/>
          <w:b/>
          <w:i/>
          <w:sz w:val="28"/>
          <w:szCs w:val="28"/>
          <w:lang w:val="ro-RO"/>
        </w:rPr>
      </w:pPr>
      <w:r w:rsidRPr="00440BDE">
        <w:rPr>
          <w:rFonts w:ascii="Times New Roman" w:hAnsi="Times New Roman" w:cs="Times New Roman"/>
          <w:b/>
          <w:i/>
          <w:sz w:val="28"/>
          <w:lang w:val="ro-RO"/>
        </w:rPr>
        <w:t xml:space="preserve">C.2.7. </w:t>
      </w:r>
      <w:r w:rsidRPr="00440BDE">
        <w:rPr>
          <w:rFonts w:ascii="Times New Roman" w:hAnsi="Times New Roman" w:cs="Times New Roman"/>
          <w:b/>
          <w:i/>
          <w:sz w:val="28"/>
          <w:szCs w:val="28"/>
          <w:lang w:val="ro-RO"/>
        </w:rPr>
        <w:t>Criteriile de externare.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spacing w:after="120"/>
              <w:ind w:left="457"/>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 xml:space="preserve">Caseta 27. </w:t>
            </w:r>
            <w:r w:rsidRPr="00440BDE">
              <w:rPr>
                <w:rFonts w:ascii="Times New Roman" w:hAnsi="Times New Roman" w:cs="Times New Roman"/>
                <w:b/>
                <w:i/>
                <w:sz w:val="24"/>
                <w:szCs w:val="24"/>
                <w:lang w:val="ro-RO"/>
              </w:rPr>
              <w:t>Criteriile de externare.</w:t>
            </w:r>
          </w:p>
          <w:p w:rsidR="00C20E8F" w:rsidRPr="00440BDE" w:rsidRDefault="00C20E8F" w:rsidP="0057146E">
            <w:pPr>
              <w:numPr>
                <w:ilvl w:val="0"/>
                <w:numId w:val="48"/>
              </w:numPr>
              <w:spacing w:after="120"/>
              <w:ind w:left="457"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Pacientul se poate externa la a 3-4 zi (după operație laparoscopică) sau la a 4-7 zi (după intervenție chirurgicală deschisă). </w:t>
            </w:r>
            <w:r w:rsidRPr="00440BDE">
              <w:rPr>
                <w:rFonts w:ascii="Times New Roman" w:hAnsi="Times New Roman" w:cs="Times New Roman"/>
                <w:b/>
                <w:i/>
                <w:sz w:val="24"/>
                <w:szCs w:val="24"/>
                <w:lang w:val="ro-RO"/>
              </w:rPr>
              <w:t>(clasa de recomandare IIa)</w:t>
            </w:r>
          </w:p>
          <w:p w:rsidR="00C20E8F" w:rsidRPr="00440BDE" w:rsidRDefault="00C20E8F" w:rsidP="007B71C0">
            <w:pPr>
              <w:spacing w:after="120"/>
              <w:ind w:left="457"/>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Criteriile de externare:</w:t>
            </w:r>
          </w:p>
          <w:p w:rsidR="00C20E8F" w:rsidRPr="00440BDE" w:rsidRDefault="00C20E8F" w:rsidP="0057146E">
            <w:pPr>
              <w:numPr>
                <w:ilvl w:val="0"/>
                <w:numId w:val="42"/>
              </w:numPr>
              <w:spacing w:after="120"/>
              <w:ind w:left="459"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Normalizarea stării generale și a mobilității pacientului.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3"/>
              </w:numPr>
              <w:spacing w:after="120"/>
              <w:ind w:left="459" w:hanging="425"/>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Restabilirea pasajului intestinal.</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2"/>
              </w:numPr>
              <w:spacing w:after="120"/>
              <w:ind w:left="459"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Lipsa febrei.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2"/>
              </w:numPr>
              <w:spacing w:after="120"/>
              <w:ind w:left="459"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Lipsa complicaţiilor postoperatorii.</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42"/>
              </w:numPr>
              <w:spacing w:after="120"/>
              <w:ind w:left="459" w:hanging="425"/>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Necesitatea doar în medicaţie perorală (inclusiv analgezice).</w:t>
            </w:r>
            <w:r w:rsidRPr="00440BDE">
              <w:rPr>
                <w:rFonts w:ascii="Times New Roman" w:hAnsi="Times New Roman" w:cs="Times New Roman"/>
                <w:b/>
                <w:i/>
                <w:sz w:val="24"/>
                <w:szCs w:val="24"/>
                <w:lang w:val="ro-RO"/>
              </w:rPr>
              <w:t xml:space="preserve"> (clasa de recomandare IIa)</w:t>
            </w:r>
          </w:p>
          <w:p w:rsidR="00C20E8F" w:rsidRPr="00440BDE" w:rsidRDefault="00C20E8F" w:rsidP="0057146E">
            <w:pPr>
              <w:numPr>
                <w:ilvl w:val="0"/>
                <w:numId w:val="42"/>
              </w:numPr>
              <w:spacing w:after="120"/>
              <w:ind w:left="457" w:hanging="425"/>
              <w:jc w:val="both"/>
              <w:rPr>
                <w:rFonts w:ascii="Times New Roman" w:hAnsi="Times New Roman" w:cs="Times New Roman"/>
                <w:b/>
                <w:i/>
                <w:sz w:val="28"/>
                <w:szCs w:val="28"/>
                <w:lang w:val="ro-RO"/>
              </w:rPr>
            </w:pPr>
            <w:r w:rsidRPr="00440BDE">
              <w:rPr>
                <w:rFonts w:ascii="Times New Roman" w:hAnsi="Times New Roman" w:cs="Times New Roman"/>
                <w:sz w:val="24"/>
                <w:szCs w:val="24"/>
                <w:lang w:val="ro-RO"/>
              </w:rPr>
              <w:t>Plăgile postoperatorii sunt în curs de vindecare.</w:t>
            </w:r>
            <w:r w:rsidRPr="00440BDE">
              <w:rPr>
                <w:rFonts w:ascii="Times New Roman" w:hAnsi="Times New Roman" w:cs="Times New Roman"/>
                <w:b/>
                <w:i/>
                <w:sz w:val="24"/>
                <w:szCs w:val="24"/>
                <w:lang w:val="ro-RO"/>
              </w:rPr>
              <w:t xml:space="preserve"> (clasa de recomandare IIa)</w:t>
            </w:r>
          </w:p>
        </w:tc>
      </w:tr>
    </w:tbl>
    <w:p w:rsidR="00C20E8F" w:rsidRPr="00440BDE" w:rsidRDefault="00C20E8F" w:rsidP="00C20E8F">
      <w:pPr>
        <w:tabs>
          <w:tab w:val="left" w:pos="1152"/>
        </w:tabs>
        <w:spacing w:after="120"/>
        <w:ind w:firstLine="426"/>
        <w:jc w:val="both"/>
        <w:rPr>
          <w:rFonts w:ascii="Times New Roman" w:hAnsi="Times New Roman" w:cs="Times New Roman"/>
          <w:b/>
          <w:i/>
          <w:sz w:val="28"/>
          <w:szCs w:val="28"/>
          <w:lang w:val="ro-RO"/>
        </w:rPr>
      </w:pPr>
    </w:p>
    <w:p w:rsidR="00C20E8F" w:rsidRPr="00440BDE" w:rsidRDefault="00C20E8F" w:rsidP="00C20E8F">
      <w:pPr>
        <w:spacing w:after="120"/>
        <w:jc w:val="both"/>
        <w:rPr>
          <w:rFonts w:ascii="Times New Roman" w:hAnsi="Times New Roman" w:cs="Times New Roman"/>
          <w:b/>
          <w:i/>
          <w:sz w:val="28"/>
          <w:szCs w:val="24"/>
          <w:lang w:val="ro-RO"/>
        </w:rPr>
      </w:pPr>
      <w:r w:rsidRPr="00440BDE">
        <w:rPr>
          <w:rFonts w:ascii="Times New Roman" w:hAnsi="Times New Roman" w:cs="Times New Roman"/>
          <w:b/>
          <w:i/>
          <w:sz w:val="28"/>
          <w:szCs w:val="24"/>
          <w:lang w:val="ro-RO"/>
        </w:rPr>
        <w:t xml:space="preserve">C.2.8. Profilaxia şi recomandări.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C20E8F" w:rsidRPr="00440BDE" w:rsidTr="007B71C0">
        <w:tc>
          <w:tcPr>
            <w:tcW w:w="9781" w:type="dxa"/>
            <w:shd w:val="clear" w:color="auto" w:fill="auto"/>
          </w:tcPr>
          <w:p w:rsidR="00C20E8F" w:rsidRPr="00440BDE" w:rsidRDefault="00C20E8F" w:rsidP="007B71C0">
            <w:pPr>
              <w:pStyle w:val="a4"/>
              <w:spacing w:after="120"/>
              <w:ind w:left="457" w:right="172"/>
              <w:jc w:val="both"/>
              <w:rPr>
                <w:lang w:val="ro-RO"/>
              </w:rPr>
            </w:pPr>
            <w:r w:rsidRPr="00440BDE">
              <w:rPr>
                <w:b/>
                <w:lang w:val="ro-RO"/>
              </w:rPr>
              <w:t>Caseta 28.</w:t>
            </w:r>
            <w:r w:rsidRPr="00440BDE">
              <w:rPr>
                <w:b/>
                <w:i/>
                <w:sz w:val="28"/>
                <w:lang w:val="ro-RO"/>
              </w:rPr>
              <w:t xml:space="preserve"> </w:t>
            </w:r>
            <w:r w:rsidRPr="00440BDE">
              <w:rPr>
                <w:b/>
                <w:i/>
                <w:lang w:val="ro-RO"/>
              </w:rPr>
              <w:t>Profilaxia.</w:t>
            </w:r>
          </w:p>
          <w:p w:rsidR="00C20E8F" w:rsidRPr="00440BDE" w:rsidRDefault="00C20E8F" w:rsidP="007B71C0">
            <w:pPr>
              <w:pStyle w:val="a4"/>
              <w:spacing w:after="120"/>
              <w:ind w:left="457" w:right="172"/>
              <w:jc w:val="both"/>
              <w:rPr>
                <w:lang w:val="ro-RO"/>
              </w:rPr>
            </w:pPr>
            <w:r w:rsidRPr="00440BDE">
              <w:rPr>
                <w:lang w:val="ro-RO"/>
              </w:rPr>
              <w:t xml:space="preserve">Prevenirea ulcerului gastroduodenal perforat cuprinde: </w:t>
            </w:r>
          </w:p>
          <w:p w:rsidR="00C20E8F" w:rsidRPr="00440BDE" w:rsidRDefault="00C20E8F" w:rsidP="0057146E">
            <w:pPr>
              <w:pStyle w:val="a4"/>
              <w:numPr>
                <w:ilvl w:val="0"/>
                <w:numId w:val="25"/>
              </w:numPr>
              <w:spacing w:after="120"/>
              <w:ind w:left="457" w:right="172" w:hanging="425"/>
              <w:contextualSpacing w:val="0"/>
              <w:jc w:val="both"/>
              <w:rPr>
                <w:lang w:val="ro-RO"/>
              </w:rPr>
            </w:pPr>
            <w:r w:rsidRPr="00440BDE">
              <w:rPr>
                <w:lang w:val="ro-RO"/>
              </w:rPr>
              <w:t>Efectuarea examinărilor endoscopice (</w:t>
            </w:r>
            <w:r w:rsidRPr="00FF039A">
              <w:rPr>
                <w:lang w:val="ro-RO"/>
              </w:rPr>
              <w:t>Esofagogastroduodenofibroscopi</w:t>
            </w:r>
            <w:r>
              <w:rPr>
                <w:lang w:val="ro-RO"/>
              </w:rPr>
              <w:t>a</w:t>
            </w:r>
            <w:r w:rsidRPr="00440BDE">
              <w:rPr>
                <w:lang w:val="ro-RO"/>
              </w:rPr>
              <w:t>) programat activ la pacienţii cu anamneză ulceroasă.</w:t>
            </w:r>
            <w:r w:rsidRPr="00440BDE">
              <w:rPr>
                <w:b/>
                <w:i/>
                <w:lang w:val="ro-RO"/>
              </w:rPr>
              <w:t xml:space="preserve"> (clasa de recomandare III)</w:t>
            </w:r>
          </w:p>
          <w:p w:rsidR="00C20E8F" w:rsidRPr="00440BDE" w:rsidRDefault="00C20E8F" w:rsidP="0057146E">
            <w:pPr>
              <w:pStyle w:val="a4"/>
              <w:numPr>
                <w:ilvl w:val="0"/>
                <w:numId w:val="25"/>
              </w:numPr>
              <w:spacing w:after="120"/>
              <w:ind w:left="457" w:right="172" w:hanging="425"/>
              <w:contextualSpacing w:val="0"/>
              <w:jc w:val="both"/>
              <w:rPr>
                <w:lang w:val="ro-RO"/>
              </w:rPr>
            </w:pPr>
            <w:r w:rsidRPr="00440BDE">
              <w:rPr>
                <w:lang w:val="ro-RO"/>
              </w:rPr>
              <w:t>Profilaxia acutizării sezoniere la pacienții cu UGD cunoscut prin tratament adecvat cu IPP şi H2-blocanți.</w:t>
            </w:r>
            <w:r w:rsidRPr="00440BDE">
              <w:rPr>
                <w:b/>
                <w:i/>
                <w:lang w:val="ro-RO"/>
              </w:rPr>
              <w:t xml:space="preserve"> (clasa de recomandare III)</w:t>
            </w:r>
          </w:p>
          <w:p w:rsidR="00C20E8F" w:rsidRPr="00440BDE" w:rsidRDefault="00C20E8F" w:rsidP="0057146E">
            <w:pPr>
              <w:pStyle w:val="a4"/>
              <w:numPr>
                <w:ilvl w:val="0"/>
                <w:numId w:val="25"/>
              </w:numPr>
              <w:spacing w:after="120"/>
              <w:ind w:left="457" w:right="172" w:hanging="425"/>
              <w:contextualSpacing w:val="0"/>
              <w:jc w:val="both"/>
              <w:rPr>
                <w:lang w:val="ro-RO"/>
              </w:rPr>
            </w:pPr>
            <w:r w:rsidRPr="00440BDE">
              <w:rPr>
                <w:lang w:val="ro-RO"/>
              </w:rPr>
              <w:t>Pentru pacienţii, la care terapia cu AINS este strict necesară, utilizarea concomitentă a IPP sau H2-blocantelor poate reduce riscul formării ulcerului</w:t>
            </w:r>
            <w:r w:rsidRPr="00440BDE">
              <w:rPr>
                <w:b/>
                <w:i/>
                <w:lang w:val="ro-RO"/>
              </w:rPr>
              <w:t xml:space="preserve"> (clasa de recomandare I).</w:t>
            </w:r>
          </w:p>
          <w:p w:rsidR="00C20E8F" w:rsidRPr="00440BDE" w:rsidRDefault="00C20E8F" w:rsidP="0057146E">
            <w:pPr>
              <w:numPr>
                <w:ilvl w:val="0"/>
                <w:numId w:val="25"/>
              </w:numPr>
              <w:spacing w:after="120"/>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Aproape o treime din pacienţii cu UGDP consumau AINS. Prin urmare, scăderea utilizării şi administrarea raţională a AINS reprezintă o măsură preventivă importantă.</w:t>
            </w:r>
            <w:r w:rsidRPr="00440BDE">
              <w:rPr>
                <w:rFonts w:ascii="Times New Roman" w:hAnsi="Times New Roman" w:cs="Times New Roman"/>
                <w:b/>
                <w:i/>
                <w:sz w:val="24"/>
                <w:szCs w:val="24"/>
                <w:lang w:val="ro-RO"/>
              </w:rPr>
              <w:t xml:space="preserve"> (clasa de recomandare I)</w:t>
            </w:r>
          </w:p>
          <w:p w:rsidR="00C20E8F" w:rsidRPr="00440BDE" w:rsidRDefault="00C20E8F" w:rsidP="0057146E">
            <w:pPr>
              <w:numPr>
                <w:ilvl w:val="0"/>
                <w:numId w:val="25"/>
              </w:numPr>
              <w:spacing w:after="120"/>
              <w:ind w:left="457" w:right="172" w:hanging="425"/>
              <w:jc w:val="both"/>
              <w:rPr>
                <w:rFonts w:ascii="Times New Roman" w:hAnsi="Times New Roman" w:cs="Times New Roman"/>
                <w:b/>
                <w:i/>
                <w:sz w:val="28"/>
                <w:szCs w:val="24"/>
                <w:lang w:val="ro-RO"/>
              </w:rPr>
            </w:pPr>
            <w:r w:rsidRPr="00440BDE">
              <w:rPr>
                <w:rFonts w:ascii="Times New Roman" w:hAnsi="Times New Roman" w:cs="Times New Roman"/>
                <w:sz w:val="24"/>
                <w:szCs w:val="24"/>
                <w:lang w:val="ro-RO"/>
              </w:rPr>
              <w:t xml:space="preserve">Renunţarea la fumat şi consumul de alcool ar trebui, de asemenea, să reducă riscul de UGDP. </w:t>
            </w:r>
            <w:r w:rsidRPr="00440BDE">
              <w:rPr>
                <w:rFonts w:ascii="Times New Roman" w:hAnsi="Times New Roman" w:cs="Times New Roman"/>
                <w:b/>
                <w:i/>
                <w:sz w:val="24"/>
                <w:szCs w:val="24"/>
                <w:lang w:val="ro-RO"/>
              </w:rPr>
              <w:t>(clasa de recomandare I)</w:t>
            </w:r>
          </w:p>
        </w:tc>
      </w:tr>
    </w:tbl>
    <w:p w:rsidR="00C20E8F" w:rsidRDefault="00C20E8F" w:rsidP="00C20E8F">
      <w:pPr>
        <w:rPr>
          <w:rFonts w:ascii="Times New Roman" w:hAnsi="Times New Roman" w:cs="Times New Roman"/>
          <w:b/>
          <w:i/>
          <w:sz w:val="28"/>
          <w:szCs w:val="24"/>
          <w:lang w:val="ro-RO"/>
        </w:rPr>
      </w:pPr>
      <w:r>
        <w:rPr>
          <w:rFonts w:ascii="Times New Roman" w:hAnsi="Times New Roman" w:cs="Times New Roman"/>
          <w:b/>
          <w:i/>
          <w:sz w:val="28"/>
          <w:szCs w:val="24"/>
          <w:lang w:val="ro-RO"/>
        </w:rPr>
        <w:br w:type="page"/>
      </w:r>
    </w:p>
    <w:p w:rsidR="00C20E8F" w:rsidRPr="00440BDE" w:rsidRDefault="00C20E8F" w:rsidP="00C20E8F">
      <w:pPr>
        <w:spacing w:after="120"/>
        <w:ind w:left="360"/>
        <w:jc w:val="both"/>
        <w:rPr>
          <w:rFonts w:ascii="Times New Roman" w:hAnsi="Times New Roman" w:cs="Times New Roman"/>
          <w:sz w:val="24"/>
          <w:szCs w:val="24"/>
          <w:lang w:val="ro-RO"/>
        </w:rPr>
        <w:sectPr w:rsidR="00C20E8F" w:rsidRPr="00440BDE" w:rsidSect="007B71C0">
          <w:pgSz w:w="11906" w:h="16838"/>
          <w:pgMar w:top="1276" w:right="707" w:bottom="1417" w:left="1134" w:header="720" w:footer="720" w:gutter="0"/>
          <w:cols w:space="720"/>
          <w:docGrid w:linePitch="360"/>
        </w:sectPr>
      </w:pPr>
    </w:p>
    <w:p w:rsidR="00C20E8F" w:rsidRPr="00440BDE" w:rsidRDefault="00C20E8F" w:rsidP="00C20E8F">
      <w:pPr>
        <w:spacing w:after="120"/>
        <w:jc w:val="both"/>
        <w:rPr>
          <w:rFonts w:ascii="Times New Roman" w:hAnsi="Times New Roman" w:cs="Times New Roman"/>
          <w:b/>
          <w:sz w:val="28"/>
          <w:szCs w:val="24"/>
          <w:lang w:val="ro-RO"/>
        </w:rPr>
      </w:pPr>
      <w:r w:rsidRPr="00440BDE">
        <w:rPr>
          <w:rFonts w:ascii="Times New Roman" w:hAnsi="Times New Roman" w:cs="Times New Roman"/>
          <w:b/>
          <w:sz w:val="28"/>
          <w:szCs w:val="24"/>
          <w:lang w:val="ro-RO"/>
        </w:rPr>
        <w:lastRenderedPageBreak/>
        <w:t>D. RESURSELE UMANE ŞI MATERIALELE NECESARE PENTRU RESPECTAREA PREVEDERILOR DIN P</w:t>
      </w:r>
      <w:r>
        <w:rPr>
          <w:rFonts w:ascii="Times New Roman" w:hAnsi="Times New Roman" w:cs="Times New Roman"/>
          <w:b/>
          <w:sz w:val="28"/>
          <w:szCs w:val="24"/>
          <w:lang w:val="ro-RO"/>
        </w:rPr>
        <w:t>CN</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2758"/>
      </w:tblGrid>
      <w:tr w:rsidR="00C20E8F" w:rsidRPr="00440BDE" w:rsidTr="007B71C0">
        <w:tc>
          <w:tcPr>
            <w:tcW w:w="2268" w:type="dxa"/>
            <w:vMerge w:val="restart"/>
            <w:tcBorders>
              <w:top w:val="single" w:sz="4" w:space="0" w:color="auto"/>
              <w:left w:val="single" w:sz="4" w:space="0" w:color="auto"/>
              <w:bottom w:val="single" w:sz="4" w:space="0" w:color="auto"/>
              <w:right w:val="single" w:sz="4" w:space="0" w:color="auto"/>
            </w:tcBorders>
          </w:tcPr>
          <w:p w:rsidR="00C20E8F" w:rsidRPr="00440BDE" w:rsidRDefault="00C20E8F" w:rsidP="0073756E">
            <w:pPr>
              <w:ind w:right="184"/>
              <w:rPr>
                <w:rFonts w:ascii="Times New Roman" w:hAnsi="Times New Roman" w:cs="Times New Roman"/>
                <w:b/>
                <w:sz w:val="24"/>
                <w:szCs w:val="24"/>
                <w:lang w:val="ro-RO"/>
              </w:rPr>
            </w:pPr>
            <w:r w:rsidRPr="00440BDE">
              <w:rPr>
                <w:rFonts w:ascii="Times New Roman" w:hAnsi="Times New Roman" w:cs="Times New Roman"/>
                <w:b/>
                <w:i/>
                <w:sz w:val="28"/>
                <w:szCs w:val="24"/>
                <w:lang w:val="ro-RO"/>
              </w:rPr>
              <w:t>D.</w:t>
            </w:r>
            <w:r w:rsidR="0073756E">
              <w:rPr>
                <w:rFonts w:ascii="Times New Roman" w:hAnsi="Times New Roman" w:cs="Times New Roman"/>
                <w:b/>
                <w:i/>
                <w:sz w:val="28"/>
                <w:szCs w:val="24"/>
                <w:lang w:val="ro-RO"/>
              </w:rPr>
              <w:t>1</w:t>
            </w:r>
            <w:r w:rsidRPr="00440BDE">
              <w:rPr>
                <w:rFonts w:ascii="Times New Roman" w:hAnsi="Times New Roman" w:cs="Times New Roman"/>
                <w:b/>
                <w:i/>
                <w:sz w:val="28"/>
                <w:szCs w:val="24"/>
                <w:lang w:val="ro-RO"/>
              </w:rPr>
              <w:t xml:space="preserve">. </w:t>
            </w:r>
            <w:r w:rsidR="0057146E">
              <w:rPr>
                <w:rFonts w:ascii="Times New Roman" w:hAnsi="Times New Roman" w:cs="Times New Roman"/>
                <w:b/>
                <w:i/>
                <w:sz w:val="28"/>
                <w:szCs w:val="24"/>
              </w:rPr>
              <w:t>Secția consultativă SCR ,,Timofei Moșneaga”</w:t>
            </w:r>
          </w:p>
        </w:tc>
        <w:tc>
          <w:tcPr>
            <w:tcW w:w="12758" w:type="dxa"/>
            <w:tcBorders>
              <w:top w:val="single" w:sz="4" w:space="0" w:color="auto"/>
              <w:left w:val="single" w:sz="4" w:space="0" w:color="auto"/>
              <w:bottom w:val="single" w:sz="4" w:space="0" w:color="auto"/>
              <w:right w:val="single" w:sz="4" w:space="0" w:color="auto"/>
            </w:tcBorders>
          </w:tcPr>
          <w:p w:rsidR="00C20E8F" w:rsidRPr="00DE7970" w:rsidRDefault="00C20E8F" w:rsidP="007B71C0">
            <w:pPr>
              <w:ind w:left="387"/>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Personal:</w:t>
            </w:r>
          </w:p>
          <w:p w:rsidR="00C20E8F" w:rsidRPr="006C29EE" w:rsidRDefault="00C20E8F" w:rsidP="0057146E">
            <w:pPr>
              <w:pStyle w:val="a4"/>
              <w:numPr>
                <w:ilvl w:val="0"/>
                <w:numId w:val="16"/>
              </w:numPr>
              <w:contextualSpacing w:val="0"/>
              <w:rPr>
                <w:b/>
                <w:lang w:bidi="ar-JO"/>
              </w:rPr>
            </w:pPr>
            <w:r w:rsidRPr="006C29EE">
              <w:rPr>
                <w:lang w:bidi="ar-JO"/>
              </w:rPr>
              <w:t>Medic chirurg.</w:t>
            </w:r>
          </w:p>
          <w:p w:rsidR="00C20E8F" w:rsidRPr="0046117A" w:rsidRDefault="00C20E8F" w:rsidP="0057146E">
            <w:pPr>
              <w:pStyle w:val="a4"/>
              <w:numPr>
                <w:ilvl w:val="0"/>
                <w:numId w:val="16"/>
              </w:numPr>
              <w:contextualSpacing w:val="0"/>
              <w:rPr>
                <w:b/>
                <w:lang w:bidi="ar-JO"/>
              </w:rPr>
            </w:pPr>
            <w:r w:rsidRPr="0046117A">
              <w:rPr>
                <w:lang w:bidi="ar-JO"/>
              </w:rPr>
              <w:t>Asistent</w:t>
            </w:r>
            <w:r>
              <w:rPr>
                <w:lang w:bidi="ar-JO"/>
              </w:rPr>
              <w:t xml:space="preserve"> medical/asistentă medicală cu competențe în îngrijiri chirurgicale</w:t>
            </w:r>
            <w:r w:rsidRPr="0046117A">
              <w:rPr>
                <w:lang w:bidi="ar-JO"/>
              </w:rPr>
              <w:t>.</w:t>
            </w:r>
          </w:p>
          <w:p w:rsidR="00C20E8F" w:rsidRPr="000F47F2" w:rsidRDefault="00C20E8F" w:rsidP="0057146E">
            <w:pPr>
              <w:pStyle w:val="a4"/>
              <w:numPr>
                <w:ilvl w:val="0"/>
                <w:numId w:val="16"/>
              </w:numPr>
              <w:contextualSpacing w:val="0"/>
              <w:rPr>
                <w:b/>
                <w:lang w:bidi="ar-JO"/>
              </w:rPr>
            </w:pPr>
            <w:r w:rsidRPr="0046117A">
              <w:rPr>
                <w:lang w:bidi="ar-JO"/>
              </w:rPr>
              <w:t xml:space="preserve">Medic </w:t>
            </w:r>
            <w:r>
              <w:rPr>
                <w:lang w:bidi="ar-JO"/>
              </w:rPr>
              <w:t xml:space="preserve">în </w:t>
            </w:r>
            <w:r w:rsidRPr="0046117A">
              <w:rPr>
                <w:lang w:bidi="ar-JO"/>
              </w:rPr>
              <w:t>laborator</w:t>
            </w:r>
            <w:r w:rsidRPr="000F47F2">
              <w:rPr>
                <w:lang w:val="ro-RO"/>
              </w:rPr>
              <w:t>.</w:t>
            </w:r>
          </w:p>
          <w:p w:rsidR="00C20E8F" w:rsidRPr="00EF218B" w:rsidRDefault="00C20E8F" w:rsidP="0057146E">
            <w:pPr>
              <w:pStyle w:val="a4"/>
              <w:numPr>
                <w:ilvl w:val="0"/>
                <w:numId w:val="16"/>
              </w:numPr>
              <w:contextualSpacing w:val="0"/>
            </w:pPr>
            <w:r w:rsidRPr="00EF218B">
              <w:t>Medic specialist în radiologie și imagistică medicală.</w:t>
            </w:r>
          </w:p>
          <w:p w:rsidR="00C20E8F" w:rsidRPr="00440BDE" w:rsidRDefault="00C20E8F" w:rsidP="0057146E">
            <w:pPr>
              <w:pStyle w:val="a4"/>
              <w:numPr>
                <w:ilvl w:val="0"/>
                <w:numId w:val="16"/>
              </w:numPr>
              <w:contextualSpacing w:val="0"/>
              <w:jc w:val="both"/>
              <w:rPr>
                <w:b/>
                <w:i/>
                <w:lang w:val="ro-RO"/>
              </w:rPr>
            </w:pPr>
            <w:r>
              <w:rPr>
                <w:lang w:val="ro-RO"/>
              </w:rPr>
              <w:t>Tehnician</w:t>
            </w:r>
            <w:r w:rsidRPr="00440BDE">
              <w:rPr>
                <w:lang w:val="ro-RO"/>
              </w:rPr>
              <w:t xml:space="preserve"> radiolog</w:t>
            </w:r>
            <w:r>
              <w:rPr>
                <w:lang w:val="ro-RO" w:bidi="ar-JO"/>
              </w:rPr>
              <w:t>/tehniciană radiologă.</w:t>
            </w:r>
          </w:p>
        </w:tc>
      </w:tr>
      <w:tr w:rsidR="00C20E8F" w:rsidRPr="00440BDE" w:rsidTr="007B71C0">
        <w:tc>
          <w:tcPr>
            <w:tcW w:w="2268"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b/>
                <w:sz w:val="24"/>
                <w:szCs w:val="24"/>
                <w:lang w:val="ro-RO"/>
              </w:rPr>
            </w:pPr>
          </w:p>
        </w:tc>
        <w:tc>
          <w:tcPr>
            <w:tcW w:w="1275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87"/>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Aparate, utilaj:</w:t>
            </w:r>
          </w:p>
          <w:p w:rsidR="00C20E8F" w:rsidRPr="00440BDE" w:rsidRDefault="00C20E8F" w:rsidP="0057146E">
            <w:pPr>
              <w:pStyle w:val="a4"/>
              <w:numPr>
                <w:ilvl w:val="0"/>
                <w:numId w:val="17"/>
              </w:numPr>
              <w:ind w:left="464" w:hanging="361"/>
              <w:contextualSpacing w:val="0"/>
              <w:jc w:val="both"/>
              <w:rPr>
                <w:b/>
                <w:lang w:val="ro-RO"/>
              </w:rPr>
            </w:pPr>
            <w:r w:rsidRPr="00440BDE">
              <w:rPr>
                <w:lang w:val="ro-RO"/>
              </w:rPr>
              <w:t>Cabinet radiologic.</w:t>
            </w:r>
          </w:p>
          <w:p w:rsidR="00C20E8F" w:rsidRPr="00440BDE" w:rsidRDefault="00C20E8F" w:rsidP="0057146E">
            <w:pPr>
              <w:pStyle w:val="a4"/>
              <w:numPr>
                <w:ilvl w:val="0"/>
                <w:numId w:val="17"/>
              </w:numPr>
              <w:ind w:left="464" w:hanging="361"/>
              <w:contextualSpacing w:val="0"/>
              <w:jc w:val="both"/>
              <w:rPr>
                <w:b/>
                <w:lang w:val="ro-RO"/>
              </w:rPr>
            </w:pPr>
            <w:r w:rsidRPr="00440BDE">
              <w:rPr>
                <w:lang w:val="ro-RO"/>
              </w:rPr>
              <w:t>Echipament pentru examen radiologic.</w:t>
            </w:r>
          </w:p>
          <w:p w:rsidR="00C20E8F" w:rsidRPr="00440BDE" w:rsidRDefault="00C20E8F" w:rsidP="0057146E">
            <w:pPr>
              <w:pStyle w:val="a4"/>
              <w:numPr>
                <w:ilvl w:val="0"/>
                <w:numId w:val="17"/>
              </w:numPr>
              <w:ind w:left="387" w:hanging="284"/>
              <w:contextualSpacing w:val="0"/>
              <w:jc w:val="both"/>
              <w:rPr>
                <w:b/>
                <w:lang w:val="ro-RO"/>
              </w:rPr>
            </w:pPr>
            <w:r w:rsidRPr="00440BDE">
              <w:rPr>
                <w:lang w:val="ro-RO"/>
              </w:rPr>
              <w:t>USG.</w:t>
            </w:r>
          </w:p>
          <w:p w:rsidR="00C20E8F" w:rsidRPr="00440BDE" w:rsidRDefault="00C20E8F" w:rsidP="0057146E">
            <w:pPr>
              <w:pStyle w:val="a4"/>
              <w:numPr>
                <w:ilvl w:val="0"/>
                <w:numId w:val="17"/>
              </w:numPr>
              <w:ind w:left="387" w:hanging="284"/>
              <w:contextualSpacing w:val="0"/>
              <w:jc w:val="both"/>
              <w:rPr>
                <w:b/>
                <w:lang w:val="ro-RO"/>
              </w:rPr>
            </w:pPr>
            <w:r w:rsidRPr="00440BDE">
              <w:rPr>
                <w:lang w:val="ro-RO"/>
              </w:rPr>
              <w:t>Fibro- sau videoesofagogastroduodenoscop.</w:t>
            </w:r>
          </w:p>
          <w:p w:rsidR="00C20E8F" w:rsidRPr="00440BDE" w:rsidRDefault="00C20E8F" w:rsidP="0057146E">
            <w:pPr>
              <w:pStyle w:val="a4"/>
              <w:numPr>
                <w:ilvl w:val="0"/>
                <w:numId w:val="17"/>
              </w:numPr>
              <w:ind w:left="387" w:hanging="284"/>
              <w:contextualSpacing w:val="0"/>
              <w:jc w:val="both"/>
              <w:rPr>
                <w:b/>
                <w:i/>
                <w:lang w:val="ro-RO"/>
              </w:rPr>
            </w:pPr>
            <w:r w:rsidRPr="00440BDE">
              <w:rPr>
                <w:lang w:val="ro-RO"/>
              </w:rPr>
              <w:t>Cabinet endoscopic.</w:t>
            </w:r>
          </w:p>
        </w:tc>
      </w:tr>
      <w:tr w:rsidR="00C20E8F" w:rsidRPr="003543A9" w:rsidTr="007B71C0">
        <w:tc>
          <w:tcPr>
            <w:tcW w:w="2268"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rPr>
                <w:rFonts w:ascii="Times New Roman" w:hAnsi="Times New Roman" w:cs="Times New Roman"/>
                <w:b/>
                <w:sz w:val="24"/>
                <w:szCs w:val="24"/>
                <w:lang w:val="ro-RO"/>
              </w:rPr>
            </w:pPr>
          </w:p>
        </w:tc>
        <w:tc>
          <w:tcPr>
            <w:tcW w:w="1275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87"/>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Medicamente</w:t>
            </w:r>
            <w:r>
              <w:rPr>
                <w:rFonts w:ascii="Times New Roman" w:hAnsi="Times New Roman" w:cs="Times New Roman"/>
                <w:b/>
                <w:sz w:val="24"/>
                <w:szCs w:val="24"/>
                <w:lang w:val="ro-RO"/>
              </w:rPr>
              <w:t xml:space="preserve"> pentru prescriere</w:t>
            </w:r>
            <w:r w:rsidRPr="00440BDE">
              <w:rPr>
                <w:rFonts w:ascii="Times New Roman" w:hAnsi="Times New Roman" w:cs="Times New Roman"/>
                <w:b/>
                <w:sz w:val="24"/>
                <w:szCs w:val="24"/>
                <w:lang w:val="ro-RO"/>
              </w:rPr>
              <w:t>:</w:t>
            </w:r>
          </w:p>
          <w:p w:rsidR="00C20E8F" w:rsidRPr="00440BDE" w:rsidRDefault="00C20E8F" w:rsidP="0057146E">
            <w:pPr>
              <w:pStyle w:val="a4"/>
              <w:numPr>
                <w:ilvl w:val="0"/>
                <w:numId w:val="18"/>
              </w:numPr>
              <w:ind w:left="387" w:hanging="284"/>
              <w:contextualSpacing w:val="0"/>
              <w:jc w:val="both"/>
              <w:rPr>
                <w:b/>
                <w:i/>
                <w:lang w:val="ro-RO"/>
              </w:rPr>
            </w:pPr>
            <w:r w:rsidRPr="00440BDE">
              <w:rPr>
                <w:lang w:val="ro-RO" w:bidi="ar-JO"/>
              </w:rPr>
              <w:t>Spasmolitice (</w:t>
            </w:r>
            <w:r w:rsidRPr="0038784A">
              <w:rPr>
                <w:i/>
                <w:lang w:val="ro-RO" w:bidi="ar-JO"/>
              </w:rPr>
              <w:t>Papaverinum</w:t>
            </w:r>
            <w:r w:rsidRPr="00440BDE">
              <w:rPr>
                <w:i/>
                <w:lang w:val="ro-RO" w:bidi="ar-JO"/>
              </w:rPr>
              <w:t>, Drotaverinum</w:t>
            </w:r>
            <w:r w:rsidRPr="00440BDE">
              <w:rPr>
                <w:lang w:val="ro-RO" w:bidi="ar-JO"/>
              </w:rPr>
              <w:t>).</w:t>
            </w:r>
          </w:p>
          <w:p w:rsidR="00C20E8F" w:rsidRPr="00440BDE" w:rsidRDefault="00C20E8F" w:rsidP="0057146E">
            <w:pPr>
              <w:pStyle w:val="a4"/>
              <w:numPr>
                <w:ilvl w:val="0"/>
                <w:numId w:val="18"/>
              </w:numPr>
              <w:ind w:left="387" w:hanging="284"/>
              <w:contextualSpacing w:val="0"/>
              <w:jc w:val="both"/>
              <w:rPr>
                <w:b/>
                <w:i/>
                <w:lang w:val="ro-RO"/>
              </w:rPr>
            </w:pPr>
            <w:r w:rsidRPr="00440BDE">
              <w:rPr>
                <w:lang w:val="ro-RO"/>
              </w:rPr>
              <w:t>Preparate pentru compensare volemică</w:t>
            </w:r>
            <w:r w:rsidRPr="00440BDE">
              <w:rPr>
                <w:b/>
                <w:lang w:val="ro-RO"/>
              </w:rPr>
              <w:t xml:space="preserve"> </w:t>
            </w:r>
            <w:r w:rsidRPr="00440BDE">
              <w:rPr>
                <w:lang w:val="ro-RO"/>
              </w:rPr>
              <w:t xml:space="preserve">(cristaloizi – </w:t>
            </w:r>
            <w:r w:rsidRPr="00440BDE">
              <w:rPr>
                <w:i/>
                <w:lang w:val="ro-RO"/>
              </w:rPr>
              <w:t xml:space="preserve">Sol. Natrii chloridum 0,9%; Sol. </w:t>
            </w:r>
            <w:r w:rsidRPr="00440BDE">
              <w:rPr>
                <w:i/>
                <w:shd w:val="clear" w:color="auto" w:fill="FFFFFF"/>
                <w:lang w:val="ro-RO"/>
              </w:rPr>
              <w:t>Natrii chloridum + Kalii chloridum + Calcii chloridum</w:t>
            </w:r>
            <w:r w:rsidRPr="00440BDE">
              <w:rPr>
                <w:i/>
                <w:lang w:val="ro-RO"/>
              </w:rPr>
              <w:t xml:space="preserve"> (Ringer))</w:t>
            </w:r>
          </w:p>
        </w:tc>
      </w:tr>
      <w:tr w:rsidR="00C20E8F" w:rsidRPr="00440BDE" w:rsidTr="007B71C0">
        <w:tc>
          <w:tcPr>
            <w:tcW w:w="2268" w:type="dxa"/>
            <w:vMerge w:val="restart"/>
            <w:tcBorders>
              <w:top w:val="single" w:sz="4" w:space="0" w:color="auto"/>
              <w:left w:val="single" w:sz="4" w:space="0" w:color="auto"/>
              <w:bottom w:val="single" w:sz="4" w:space="0" w:color="auto"/>
              <w:right w:val="single" w:sz="4" w:space="0" w:color="auto"/>
            </w:tcBorders>
          </w:tcPr>
          <w:p w:rsidR="00C20E8F" w:rsidRPr="00A92847" w:rsidRDefault="00C20E8F" w:rsidP="0073756E">
            <w:pPr>
              <w:ind w:right="42"/>
              <w:rPr>
                <w:rFonts w:ascii="Times New Roman" w:hAnsi="Times New Roman" w:cs="Times New Roman"/>
                <w:b/>
                <w:sz w:val="24"/>
                <w:szCs w:val="24"/>
                <w:lang w:val="ro-RO"/>
              </w:rPr>
            </w:pPr>
            <w:r w:rsidRPr="00A92847">
              <w:rPr>
                <w:rFonts w:ascii="Times New Roman" w:hAnsi="Times New Roman" w:cs="Times New Roman"/>
                <w:b/>
                <w:i/>
                <w:sz w:val="28"/>
                <w:szCs w:val="24"/>
                <w:lang w:val="ro-RO"/>
              </w:rPr>
              <w:t>D.</w:t>
            </w:r>
            <w:r w:rsidR="0073756E">
              <w:rPr>
                <w:rFonts w:ascii="Times New Roman" w:hAnsi="Times New Roman" w:cs="Times New Roman"/>
                <w:b/>
                <w:i/>
                <w:sz w:val="28"/>
                <w:szCs w:val="24"/>
                <w:lang w:val="ro-RO"/>
              </w:rPr>
              <w:t>2</w:t>
            </w:r>
            <w:r w:rsidRPr="00A92847">
              <w:rPr>
                <w:rFonts w:ascii="Times New Roman" w:hAnsi="Times New Roman" w:cs="Times New Roman"/>
                <w:b/>
                <w:i/>
                <w:sz w:val="28"/>
                <w:szCs w:val="24"/>
                <w:lang w:val="ro-RO"/>
              </w:rPr>
              <w:t xml:space="preserve">. </w:t>
            </w:r>
            <w:r w:rsidR="0057146E">
              <w:rPr>
                <w:rFonts w:ascii="Times New Roman" w:hAnsi="Times New Roman" w:cs="Times New Roman"/>
                <w:b/>
                <w:i/>
                <w:sz w:val="28"/>
                <w:szCs w:val="24"/>
              </w:rPr>
              <w:t>IMSP Spitalul Clinic Republican ,,Timofei Moșneaga”</w:t>
            </w:r>
            <w:r w:rsidR="0057146E" w:rsidRPr="0046117A">
              <w:rPr>
                <w:rFonts w:ascii="Times New Roman" w:hAnsi="Times New Roman" w:cs="Times New Roman"/>
                <w:b/>
                <w:i/>
                <w:sz w:val="28"/>
                <w:szCs w:val="24"/>
              </w:rPr>
              <w:t>: secţii de chirurgie</w:t>
            </w:r>
          </w:p>
        </w:tc>
        <w:tc>
          <w:tcPr>
            <w:tcW w:w="12758" w:type="dxa"/>
            <w:tcBorders>
              <w:top w:val="single" w:sz="4" w:space="0" w:color="auto"/>
              <w:left w:val="single" w:sz="4" w:space="0" w:color="auto"/>
              <w:bottom w:val="single" w:sz="4" w:space="0" w:color="auto"/>
              <w:right w:val="single" w:sz="4" w:space="0" w:color="auto"/>
            </w:tcBorders>
          </w:tcPr>
          <w:p w:rsidR="00C20E8F" w:rsidRPr="00A92847" w:rsidRDefault="00C20E8F" w:rsidP="007B71C0">
            <w:pPr>
              <w:ind w:left="387"/>
              <w:jc w:val="both"/>
              <w:rPr>
                <w:rFonts w:ascii="Times New Roman" w:hAnsi="Times New Roman" w:cs="Times New Roman"/>
                <w:b/>
                <w:sz w:val="23"/>
                <w:szCs w:val="23"/>
                <w:lang w:val="ro-RO"/>
              </w:rPr>
            </w:pPr>
            <w:r w:rsidRPr="00A92847">
              <w:rPr>
                <w:rFonts w:ascii="Times New Roman" w:hAnsi="Times New Roman" w:cs="Times New Roman"/>
                <w:b/>
                <w:sz w:val="23"/>
                <w:szCs w:val="23"/>
                <w:lang w:val="ro-RO"/>
              </w:rPr>
              <w:t>Personal:</w:t>
            </w:r>
          </w:p>
          <w:p w:rsidR="00C20E8F" w:rsidRPr="00A92847" w:rsidRDefault="00C20E8F" w:rsidP="0057146E">
            <w:pPr>
              <w:pStyle w:val="a4"/>
              <w:numPr>
                <w:ilvl w:val="0"/>
                <w:numId w:val="19"/>
              </w:numPr>
              <w:ind w:left="387" w:hanging="284"/>
              <w:contextualSpacing w:val="0"/>
              <w:jc w:val="both"/>
              <w:rPr>
                <w:sz w:val="23"/>
                <w:szCs w:val="23"/>
                <w:lang w:val="ro-RO"/>
              </w:rPr>
            </w:pPr>
            <w:r w:rsidRPr="00A92847">
              <w:rPr>
                <w:sz w:val="23"/>
                <w:szCs w:val="23"/>
                <w:lang w:val="ro-RO"/>
              </w:rPr>
              <w:t xml:space="preserve">Medic </w:t>
            </w:r>
            <w:r>
              <w:rPr>
                <w:sz w:val="23"/>
                <w:szCs w:val="23"/>
                <w:lang w:val="ro-RO"/>
              </w:rPr>
              <w:t xml:space="preserve">de </w:t>
            </w:r>
            <w:r w:rsidRPr="00A92847">
              <w:rPr>
                <w:sz w:val="23"/>
                <w:szCs w:val="23"/>
                <w:lang w:val="ro-RO"/>
              </w:rPr>
              <w:t>urgen</w:t>
            </w:r>
            <w:r>
              <w:rPr>
                <w:sz w:val="23"/>
                <w:szCs w:val="23"/>
                <w:lang w:val="ro-RO"/>
              </w:rPr>
              <w:t>ță</w:t>
            </w:r>
            <w:r w:rsidRPr="00A92847">
              <w:rPr>
                <w:sz w:val="23"/>
                <w:szCs w:val="23"/>
                <w:lang w:val="ro-RO"/>
              </w:rPr>
              <w:t>.</w:t>
            </w:r>
          </w:p>
          <w:p w:rsidR="00C20E8F" w:rsidRPr="00A92847" w:rsidRDefault="00C20E8F" w:rsidP="0057146E">
            <w:pPr>
              <w:pStyle w:val="a4"/>
              <w:numPr>
                <w:ilvl w:val="0"/>
                <w:numId w:val="19"/>
              </w:numPr>
              <w:ind w:left="387" w:hanging="284"/>
              <w:contextualSpacing w:val="0"/>
              <w:jc w:val="both"/>
              <w:rPr>
                <w:sz w:val="23"/>
                <w:szCs w:val="23"/>
                <w:lang w:val="ro-RO"/>
              </w:rPr>
            </w:pPr>
            <w:r w:rsidRPr="00A92847">
              <w:rPr>
                <w:sz w:val="23"/>
                <w:szCs w:val="23"/>
                <w:lang w:val="ro-RO"/>
              </w:rPr>
              <w:t>Medic chirurg.</w:t>
            </w:r>
          </w:p>
          <w:p w:rsidR="00C20E8F" w:rsidRPr="00A92847" w:rsidRDefault="00C20E8F" w:rsidP="0057146E">
            <w:pPr>
              <w:pStyle w:val="a4"/>
              <w:numPr>
                <w:ilvl w:val="0"/>
                <w:numId w:val="19"/>
              </w:numPr>
              <w:ind w:left="387" w:hanging="284"/>
              <w:contextualSpacing w:val="0"/>
              <w:jc w:val="both"/>
              <w:rPr>
                <w:sz w:val="23"/>
                <w:szCs w:val="23"/>
                <w:lang w:val="ro-RO"/>
              </w:rPr>
            </w:pPr>
            <w:r w:rsidRPr="00A92847">
              <w:rPr>
                <w:sz w:val="23"/>
                <w:szCs w:val="23"/>
                <w:lang w:val="ro-RO" w:bidi="ar-JO"/>
              </w:rPr>
              <w:t>Medic internist</w:t>
            </w:r>
            <w:r w:rsidRPr="00A92847">
              <w:rPr>
                <w:sz w:val="23"/>
                <w:szCs w:val="23"/>
                <w:lang w:val="ro-RO"/>
              </w:rPr>
              <w:t>.</w:t>
            </w:r>
          </w:p>
          <w:p w:rsidR="00C20E8F" w:rsidRDefault="00C20E8F" w:rsidP="0057146E">
            <w:pPr>
              <w:pStyle w:val="a4"/>
              <w:numPr>
                <w:ilvl w:val="0"/>
                <w:numId w:val="19"/>
              </w:numPr>
              <w:ind w:left="387" w:hanging="284"/>
              <w:contextualSpacing w:val="0"/>
              <w:jc w:val="both"/>
              <w:rPr>
                <w:sz w:val="23"/>
                <w:szCs w:val="23"/>
                <w:lang w:val="ro-RO"/>
              </w:rPr>
            </w:pPr>
            <w:r w:rsidRPr="00A92847">
              <w:rPr>
                <w:sz w:val="23"/>
                <w:szCs w:val="23"/>
                <w:lang w:val="ro-RO"/>
              </w:rPr>
              <w:t>Medic specialist în anestezie și terapie intensivă.</w:t>
            </w:r>
          </w:p>
          <w:p w:rsidR="00C20E8F" w:rsidRPr="000F47F2" w:rsidRDefault="00C20E8F" w:rsidP="0057146E">
            <w:pPr>
              <w:pStyle w:val="a4"/>
              <w:numPr>
                <w:ilvl w:val="0"/>
                <w:numId w:val="19"/>
              </w:numPr>
              <w:ind w:left="387" w:hanging="284"/>
              <w:contextualSpacing w:val="0"/>
              <w:jc w:val="both"/>
              <w:rPr>
                <w:sz w:val="23"/>
                <w:szCs w:val="23"/>
                <w:lang w:val="ro-RO"/>
              </w:rPr>
            </w:pPr>
            <w:r w:rsidRPr="000F47F2">
              <w:t>Medic specialist în radiologie și imagistică medicală.</w:t>
            </w:r>
          </w:p>
          <w:p w:rsidR="00C20E8F" w:rsidRPr="00A92847" w:rsidRDefault="00C20E8F" w:rsidP="0057146E">
            <w:pPr>
              <w:pStyle w:val="a4"/>
              <w:numPr>
                <w:ilvl w:val="0"/>
                <w:numId w:val="19"/>
              </w:numPr>
              <w:ind w:left="387" w:hanging="284"/>
              <w:contextualSpacing w:val="0"/>
              <w:jc w:val="both"/>
              <w:rPr>
                <w:sz w:val="23"/>
                <w:szCs w:val="23"/>
                <w:lang w:val="ro-RO"/>
              </w:rPr>
            </w:pPr>
            <w:r w:rsidRPr="00A92847">
              <w:rPr>
                <w:sz w:val="23"/>
                <w:szCs w:val="23"/>
                <w:lang w:val="ro-RO"/>
              </w:rPr>
              <w:t xml:space="preserve">Medic </w:t>
            </w:r>
            <w:r>
              <w:rPr>
                <w:sz w:val="23"/>
                <w:szCs w:val="23"/>
                <w:lang w:val="ro-RO"/>
              </w:rPr>
              <w:t xml:space="preserve">chirurg cu competențe în </w:t>
            </w:r>
            <w:r w:rsidRPr="00A92847">
              <w:rPr>
                <w:sz w:val="23"/>
                <w:szCs w:val="23"/>
                <w:lang w:val="ro-RO"/>
              </w:rPr>
              <w:t>endoscopi</w:t>
            </w:r>
            <w:r>
              <w:rPr>
                <w:sz w:val="23"/>
                <w:szCs w:val="23"/>
                <w:lang w:val="ro-RO"/>
              </w:rPr>
              <w:t>e</w:t>
            </w:r>
            <w:r w:rsidRPr="00A92847">
              <w:rPr>
                <w:sz w:val="23"/>
                <w:szCs w:val="23"/>
                <w:lang w:val="ro-RO"/>
              </w:rPr>
              <w:t>.</w:t>
            </w:r>
          </w:p>
          <w:p w:rsidR="00C20E8F" w:rsidRDefault="00C20E8F" w:rsidP="0057146E">
            <w:pPr>
              <w:pStyle w:val="a4"/>
              <w:numPr>
                <w:ilvl w:val="0"/>
                <w:numId w:val="19"/>
              </w:numPr>
              <w:ind w:left="387" w:hanging="284"/>
              <w:contextualSpacing w:val="0"/>
              <w:jc w:val="both"/>
              <w:rPr>
                <w:sz w:val="23"/>
                <w:szCs w:val="23"/>
                <w:lang w:val="ro-RO"/>
              </w:rPr>
            </w:pPr>
            <w:r w:rsidRPr="00A92847">
              <w:rPr>
                <w:sz w:val="23"/>
                <w:szCs w:val="23"/>
                <w:lang w:val="ro-RO"/>
              </w:rPr>
              <w:t>Medic transfuziolog.</w:t>
            </w:r>
          </w:p>
          <w:p w:rsidR="00C20E8F" w:rsidRPr="000F47F2" w:rsidRDefault="00C20E8F" w:rsidP="0057146E">
            <w:pPr>
              <w:pStyle w:val="a4"/>
              <w:numPr>
                <w:ilvl w:val="0"/>
                <w:numId w:val="19"/>
              </w:numPr>
              <w:ind w:left="387" w:hanging="284"/>
              <w:contextualSpacing w:val="0"/>
              <w:jc w:val="both"/>
              <w:rPr>
                <w:sz w:val="23"/>
                <w:szCs w:val="23"/>
                <w:lang w:val="ro-RO"/>
              </w:rPr>
            </w:pPr>
            <w:r w:rsidRPr="000F47F2">
              <w:rPr>
                <w:lang w:bidi="ar-JO"/>
              </w:rPr>
              <w:t>Asistent medical/asistentă medicală în anestezie și terapie.</w:t>
            </w:r>
          </w:p>
          <w:p w:rsidR="00C20E8F" w:rsidRPr="000F47F2" w:rsidRDefault="00C20E8F" w:rsidP="0057146E">
            <w:pPr>
              <w:pStyle w:val="a4"/>
              <w:numPr>
                <w:ilvl w:val="0"/>
                <w:numId w:val="19"/>
              </w:numPr>
              <w:ind w:left="387" w:hanging="284"/>
              <w:contextualSpacing w:val="0"/>
              <w:jc w:val="both"/>
              <w:rPr>
                <w:sz w:val="23"/>
                <w:szCs w:val="23"/>
                <w:lang w:val="ro-RO"/>
              </w:rPr>
            </w:pPr>
            <w:r w:rsidRPr="000F47F2">
              <w:rPr>
                <w:lang w:bidi="ar-JO"/>
              </w:rPr>
              <w:t>Asistent medical/asistentă medicală în blocul operator.</w:t>
            </w:r>
          </w:p>
          <w:p w:rsidR="00C20E8F" w:rsidRPr="000F47F2" w:rsidRDefault="00C20E8F" w:rsidP="0057146E">
            <w:pPr>
              <w:pStyle w:val="a4"/>
              <w:numPr>
                <w:ilvl w:val="0"/>
                <w:numId w:val="19"/>
              </w:numPr>
              <w:ind w:left="387" w:hanging="284"/>
              <w:contextualSpacing w:val="0"/>
              <w:jc w:val="both"/>
              <w:rPr>
                <w:sz w:val="23"/>
                <w:szCs w:val="23"/>
                <w:lang w:val="ro-RO"/>
              </w:rPr>
            </w:pPr>
            <w:r w:rsidRPr="000F47F2">
              <w:rPr>
                <w:lang w:bidi="ar-JO"/>
              </w:rPr>
              <w:t>Asistent medical/asistentă medicală cu competențe în îngrijiri chirurgicale.</w:t>
            </w:r>
          </w:p>
          <w:p w:rsidR="00C20E8F" w:rsidRPr="000F47F2" w:rsidRDefault="00C20E8F" w:rsidP="0057146E">
            <w:pPr>
              <w:pStyle w:val="a4"/>
              <w:numPr>
                <w:ilvl w:val="0"/>
                <w:numId w:val="19"/>
              </w:numPr>
              <w:ind w:left="387" w:hanging="284"/>
              <w:contextualSpacing w:val="0"/>
              <w:jc w:val="both"/>
              <w:rPr>
                <w:sz w:val="23"/>
                <w:szCs w:val="23"/>
                <w:lang w:val="ro-RO"/>
              </w:rPr>
            </w:pPr>
            <w:r w:rsidRPr="000F47F2">
              <w:rPr>
                <w:lang w:bidi="ar-JO"/>
              </w:rPr>
              <w:t>Medic în laborator.</w:t>
            </w:r>
          </w:p>
          <w:p w:rsidR="00C20E8F" w:rsidRPr="00A92847" w:rsidRDefault="00C20E8F" w:rsidP="0057146E">
            <w:pPr>
              <w:pStyle w:val="a4"/>
              <w:numPr>
                <w:ilvl w:val="0"/>
                <w:numId w:val="19"/>
              </w:numPr>
              <w:ind w:left="387" w:hanging="284"/>
              <w:contextualSpacing w:val="0"/>
              <w:jc w:val="both"/>
              <w:rPr>
                <w:b/>
                <w:i/>
                <w:sz w:val="23"/>
                <w:szCs w:val="23"/>
                <w:lang w:val="ro-RO"/>
              </w:rPr>
            </w:pPr>
            <w:r w:rsidRPr="008E3B89">
              <w:rPr>
                <w:lang w:bidi="ar-JO"/>
              </w:rPr>
              <w:t>Tehnician radiolog/tehniciană radiolog</w:t>
            </w:r>
            <w:r w:rsidRPr="006C29EE">
              <w:t>.</w:t>
            </w:r>
          </w:p>
        </w:tc>
      </w:tr>
      <w:tr w:rsidR="00C20E8F" w:rsidRPr="003543A9" w:rsidTr="007B71C0">
        <w:tc>
          <w:tcPr>
            <w:tcW w:w="2268"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4"/>
                <w:szCs w:val="24"/>
                <w:lang w:val="ro-RO"/>
              </w:rPr>
            </w:pPr>
          </w:p>
        </w:tc>
        <w:tc>
          <w:tcPr>
            <w:tcW w:w="1275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87"/>
              <w:jc w:val="both"/>
              <w:rPr>
                <w:rFonts w:ascii="Times New Roman" w:hAnsi="Times New Roman" w:cs="Times New Roman"/>
                <w:sz w:val="23"/>
                <w:szCs w:val="23"/>
                <w:lang w:val="ro-RO"/>
              </w:rPr>
            </w:pPr>
            <w:r w:rsidRPr="00440BDE">
              <w:rPr>
                <w:rFonts w:ascii="Times New Roman" w:hAnsi="Times New Roman" w:cs="Times New Roman"/>
                <w:b/>
                <w:sz w:val="23"/>
                <w:szCs w:val="23"/>
                <w:lang w:val="ro-RO"/>
              </w:rPr>
              <w:t>Aparate, utilaj:</w:t>
            </w:r>
          </w:p>
          <w:p w:rsidR="00C20E8F" w:rsidRPr="00440BDE" w:rsidRDefault="00C20E8F" w:rsidP="0057146E">
            <w:pPr>
              <w:pStyle w:val="a4"/>
              <w:numPr>
                <w:ilvl w:val="0"/>
                <w:numId w:val="20"/>
              </w:numPr>
              <w:ind w:left="387" w:hanging="284"/>
              <w:contextualSpacing w:val="0"/>
              <w:jc w:val="both"/>
              <w:rPr>
                <w:sz w:val="23"/>
                <w:szCs w:val="23"/>
                <w:lang w:val="ro-RO"/>
              </w:rPr>
            </w:pPr>
            <w:r w:rsidRPr="00440BDE">
              <w:rPr>
                <w:sz w:val="23"/>
                <w:szCs w:val="23"/>
                <w:lang w:val="ro-RO"/>
              </w:rPr>
              <w:t>Cabinet radiologic.</w:t>
            </w:r>
          </w:p>
          <w:p w:rsidR="00C20E8F" w:rsidRPr="00440BDE" w:rsidRDefault="00C20E8F" w:rsidP="0057146E">
            <w:pPr>
              <w:pStyle w:val="a4"/>
              <w:numPr>
                <w:ilvl w:val="0"/>
                <w:numId w:val="20"/>
              </w:numPr>
              <w:ind w:left="387" w:hanging="284"/>
              <w:contextualSpacing w:val="0"/>
              <w:jc w:val="both"/>
              <w:rPr>
                <w:sz w:val="23"/>
                <w:szCs w:val="23"/>
                <w:lang w:val="ro-RO"/>
              </w:rPr>
            </w:pPr>
            <w:r w:rsidRPr="00440BDE">
              <w:rPr>
                <w:sz w:val="23"/>
                <w:szCs w:val="23"/>
                <w:lang w:val="ro-RO"/>
              </w:rPr>
              <w:t>USG.</w:t>
            </w:r>
          </w:p>
          <w:p w:rsidR="00C20E8F" w:rsidRPr="00440BDE" w:rsidRDefault="00C20E8F" w:rsidP="0057146E">
            <w:pPr>
              <w:pStyle w:val="a4"/>
              <w:numPr>
                <w:ilvl w:val="0"/>
                <w:numId w:val="20"/>
              </w:numPr>
              <w:ind w:left="387" w:hanging="284"/>
              <w:contextualSpacing w:val="0"/>
              <w:jc w:val="both"/>
              <w:rPr>
                <w:sz w:val="23"/>
                <w:szCs w:val="23"/>
                <w:lang w:val="ro-RO"/>
              </w:rPr>
            </w:pPr>
            <w:r w:rsidRPr="00440BDE">
              <w:rPr>
                <w:sz w:val="23"/>
                <w:szCs w:val="23"/>
                <w:lang w:val="ro-RO"/>
              </w:rPr>
              <w:t>CT.</w:t>
            </w:r>
          </w:p>
          <w:p w:rsidR="00C20E8F" w:rsidRPr="00440BDE" w:rsidRDefault="00C20E8F" w:rsidP="0057146E">
            <w:pPr>
              <w:pStyle w:val="a4"/>
              <w:numPr>
                <w:ilvl w:val="0"/>
                <w:numId w:val="20"/>
              </w:numPr>
              <w:ind w:left="387" w:hanging="284"/>
              <w:contextualSpacing w:val="0"/>
              <w:jc w:val="both"/>
              <w:rPr>
                <w:sz w:val="23"/>
                <w:szCs w:val="23"/>
                <w:lang w:val="ro-RO"/>
              </w:rPr>
            </w:pPr>
            <w:r w:rsidRPr="00440BDE">
              <w:rPr>
                <w:sz w:val="23"/>
                <w:szCs w:val="23"/>
                <w:lang w:val="ro-RO"/>
              </w:rPr>
              <w:t>Cabinet endoscopic dotat cu fibro- sau videoesofagogastroduodenoscop.</w:t>
            </w:r>
          </w:p>
          <w:p w:rsidR="00C20E8F" w:rsidRPr="00440BDE" w:rsidRDefault="00C20E8F" w:rsidP="0057146E">
            <w:pPr>
              <w:pStyle w:val="a4"/>
              <w:numPr>
                <w:ilvl w:val="0"/>
                <w:numId w:val="20"/>
              </w:numPr>
              <w:ind w:left="387" w:hanging="284"/>
              <w:contextualSpacing w:val="0"/>
              <w:jc w:val="both"/>
              <w:rPr>
                <w:sz w:val="23"/>
                <w:szCs w:val="23"/>
                <w:lang w:val="ro-RO"/>
              </w:rPr>
            </w:pPr>
            <w:r w:rsidRPr="00440BDE">
              <w:rPr>
                <w:sz w:val="23"/>
                <w:szCs w:val="23"/>
                <w:lang w:val="ro-RO"/>
              </w:rPr>
              <w:lastRenderedPageBreak/>
              <w:t>Echipament pentru examen radiologic.</w:t>
            </w:r>
          </w:p>
          <w:p w:rsidR="00C20E8F" w:rsidRPr="00440BDE" w:rsidRDefault="00C20E8F" w:rsidP="0057146E">
            <w:pPr>
              <w:pStyle w:val="a4"/>
              <w:numPr>
                <w:ilvl w:val="0"/>
                <w:numId w:val="20"/>
              </w:numPr>
              <w:ind w:left="387" w:hanging="284"/>
              <w:contextualSpacing w:val="0"/>
              <w:jc w:val="both"/>
              <w:rPr>
                <w:b/>
                <w:i/>
                <w:sz w:val="23"/>
                <w:szCs w:val="23"/>
                <w:lang w:val="ro-RO"/>
              </w:rPr>
            </w:pPr>
            <w:r w:rsidRPr="00440BDE">
              <w:rPr>
                <w:sz w:val="23"/>
                <w:szCs w:val="23"/>
                <w:lang w:val="ro-RO"/>
              </w:rPr>
              <w:t>Laborator clinic şi bacteriologic standard.</w:t>
            </w:r>
          </w:p>
          <w:p w:rsidR="00C20E8F" w:rsidRPr="00440BDE" w:rsidRDefault="00C20E8F" w:rsidP="0057146E">
            <w:pPr>
              <w:pStyle w:val="a4"/>
              <w:numPr>
                <w:ilvl w:val="0"/>
                <w:numId w:val="20"/>
              </w:numPr>
              <w:ind w:left="387" w:hanging="284"/>
              <w:contextualSpacing w:val="0"/>
              <w:jc w:val="both"/>
              <w:rPr>
                <w:b/>
                <w:i/>
                <w:sz w:val="23"/>
                <w:szCs w:val="23"/>
                <w:lang w:val="ro-RO"/>
              </w:rPr>
            </w:pPr>
            <w:r w:rsidRPr="00440BDE">
              <w:rPr>
                <w:sz w:val="23"/>
                <w:szCs w:val="23"/>
                <w:lang w:val="ro-RO"/>
              </w:rPr>
              <w:t>Set pentru laparoscopie diagnostică (curativă).</w:t>
            </w:r>
          </w:p>
        </w:tc>
      </w:tr>
      <w:tr w:rsidR="00C20E8F" w:rsidRPr="003543A9" w:rsidTr="007B71C0">
        <w:tc>
          <w:tcPr>
            <w:tcW w:w="2268"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4"/>
                <w:szCs w:val="24"/>
                <w:lang w:val="ro-RO"/>
              </w:rPr>
            </w:pPr>
          </w:p>
        </w:tc>
        <w:tc>
          <w:tcPr>
            <w:tcW w:w="1275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ind w:left="387"/>
              <w:jc w:val="both"/>
              <w:rPr>
                <w:rFonts w:ascii="Times New Roman" w:hAnsi="Times New Roman" w:cs="Times New Roman"/>
                <w:b/>
                <w:sz w:val="23"/>
                <w:szCs w:val="23"/>
                <w:lang w:val="ro-RO"/>
              </w:rPr>
            </w:pPr>
            <w:r w:rsidRPr="00440BDE">
              <w:rPr>
                <w:rFonts w:ascii="Times New Roman" w:hAnsi="Times New Roman" w:cs="Times New Roman"/>
                <w:b/>
                <w:sz w:val="23"/>
                <w:szCs w:val="23"/>
                <w:lang w:val="ro-RO"/>
              </w:rPr>
              <w:t>Medicamente:</w:t>
            </w:r>
          </w:p>
          <w:p w:rsidR="00C20E8F" w:rsidRPr="00440BDE" w:rsidRDefault="00C20E8F" w:rsidP="0057146E">
            <w:pPr>
              <w:pStyle w:val="a4"/>
              <w:numPr>
                <w:ilvl w:val="0"/>
                <w:numId w:val="21"/>
              </w:numPr>
              <w:ind w:left="387" w:hanging="284"/>
              <w:contextualSpacing w:val="0"/>
              <w:jc w:val="both"/>
              <w:rPr>
                <w:b/>
                <w:sz w:val="23"/>
                <w:szCs w:val="23"/>
                <w:lang w:val="ro-RO" w:bidi="ar-JO"/>
              </w:rPr>
            </w:pPr>
            <w:r w:rsidRPr="00440BDE">
              <w:rPr>
                <w:sz w:val="23"/>
                <w:szCs w:val="23"/>
                <w:lang w:val="ro-RO"/>
              </w:rPr>
              <w:t>Anestezice locale (s</w:t>
            </w:r>
            <w:r w:rsidRPr="00440BDE">
              <w:rPr>
                <w:sz w:val="23"/>
                <w:szCs w:val="23"/>
                <w:lang w:val="ro-RO" w:bidi="ar-JO"/>
              </w:rPr>
              <w:t xml:space="preserve">ol. </w:t>
            </w:r>
            <w:r w:rsidRPr="0038784A">
              <w:rPr>
                <w:i/>
                <w:sz w:val="23"/>
                <w:szCs w:val="23"/>
                <w:lang w:val="ro-RO" w:bidi="ar-JO"/>
              </w:rPr>
              <w:t xml:space="preserve">Lidocainum </w:t>
            </w:r>
            <w:r w:rsidRPr="00440BDE">
              <w:rPr>
                <w:sz w:val="23"/>
                <w:szCs w:val="23"/>
                <w:lang w:val="ro-RO" w:bidi="ar-JO"/>
              </w:rPr>
              <w:t>10%, 2%).</w:t>
            </w:r>
          </w:p>
          <w:p w:rsidR="00C20E8F" w:rsidRPr="00440BDE" w:rsidRDefault="00C20E8F" w:rsidP="0057146E">
            <w:pPr>
              <w:pStyle w:val="a4"/>
              <w:numPr>
                <w:ilvl w:val="0"/>
                <w:numId w:val="21"/>
              </w:numPr>
              <w:ind w:left="387" w:hanging="284"/>
              <w:contextualSpacing w:val="0"/>
              <w:jc w:val="both"/>
              <w:rPr>
                <w:b/>
                <w:sz w:val="23"/>
                <w:szCs w:val="23"/>
                <w:lang w:val="ro-RO" w:bidi="ar-JO"/>
              </w:rPr>
            </w:pPr>
            <w:r w:rsidRPr="00440BDE">
              <w:rPr>
                <w:sz w:val="23"/>
                <w:szCs w:val="23"/>
                <w:lang w:val="ro-RO" w:bidi="ar-JO"/>
              </w:rPr>
              <w:t>Spasmolitice (</w:t>
            </w:r>
            <w:r w:rsidRPr="0038784A">
              <w:rPr>
                <w:i/>
                <w:sz w:val="23"/>
                <w:szCs w:val="23"/>
                <w:lang w:val="ro-RO" w:bidi="ar-JO"/>
              </w:rPr>
              <w:t>Papaverinum</w:t>
            </w:r>
            <w:r w:rsidRPr="00440BDE">
              <w:rPr>
                <w:i/>
                <w:sz w:val="23"/>
                <w:szCs w:val="23"/>
                <w:lang w:val="ro-RO" w:bidi="ar-JO"/>
              </w:rPr>
              <w:t>, Drotaverinum</w:t>
            </w:r>
            <w:r w:rsidRPr="00440BDE">
              <w:rPr>
                <w:sz w:val="23"/>
                <w:szCs w:val="23"/>
                <w:lang w:val="ro-RO" w:bidi="ar-JO"/>
              </w:rPr>
              <w:t>).</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bidi="ar-JO"/>
              </w:rPr>
              <w:t>Preparate prochinetice (</w:t>
            </w:r>
            <w:r w:rsidRPr="00440BDE">
              <w:rPr>
                <w:i/>
                <w:sz w:val="23"/>
                <w:szCs w:val="23"/>
                <w:shd w:val="clear" w:color="auto" w:fill="FFFFFF"/>
                <w:lang w:val="ro-RO" w:bidi="ar-JO"/>
              </w:rPr>
              <w:t>Metoclopramidum</w:t>
            </w:r>
            <w:r w:rsidRPr="00440BDE">
              <w:rPr>
                <w:sz w:val="23"/>
                <w:szCs w:val="23"/>
                <w:lang w:val="ro-RO" w:bidi="ar-JO"/>
              </w:rPr>
              <w:t xml:space="preserve"> etc., pentru administrare parenterală).</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rPr>
              <w:t>Antibiotice din grupa</w:t>
            </w:r>
            <w:r w:rsidRPr="00440BDE">
              <w:rPr>
                <w:sz w:val="23"/>
                <w:szCs w:val="23"/>
              </w:rPr>
              <w:t xml:space="preserve"> c</w:t>
            </w:r>
            <w:r w:rsidRPr="00440BDE">
              <w:rPr>
                <w:sz w:val="23"/>
                <w:szCs w:val="23"/>
                <w:lang w:val="ro-RO"/>
              </w:rPr>
              <w:t xml:space="preserve">efalosporinelor </w:t>
            </w:r>
            <w:r w:rsidRPr="00440BDE">
              <w:rPr>
                <w:sz w:val="23"/>
                <w:szCs w:val="23"/>
                <w:lang w:val="ro-RO" w:bidi="ar-JO"/>
              </w:rPr>
              <w:t>(</w:t>
            </w:r>
            <w:r w:rsidRPr="00440BDE">
              <w:rPr>
                <w:i/>
                <w:sz w:val="23"/>
                <w:szCs w:val="23"/>
                <w:shd w:val="clear" w:color="auto" w:fill="FFFFFF"/>
                <w:lang w:val="ro-RO" w:bidi="ar-JO"/>
              </w:rPr>
              <w:t>Cefuroximum</w:t>
            </w:r>
            <w:r w:rsidRPr="00440BDE">
              <w:rPr>
                <w:i/>
                <w:sz w:val="23"/>
                <w:szCs w:val="23"/>
                <w:lang w:val="ro-RO" w:bidi="ar-JO"/>
              </w:rPr>
              <w:t xml:space="preserve">, </w:t>
            </w:r>
            <w:r w:rsidRPr="00440BDE">
              <w:rPr>
                <w:i/>
                <w:sz w:val="23"/>
                <w:szCs w:val="23"/>
                <w:shd w:val="clear" w:color="auto" w:fill="FFFFFF"/>
                <w:lang w:val="ro-RO" w:bidi="ar-JO"/>
              </w:rPr>
              <w:t>Ceftazidimum</w:t>
            </w:r>
            <w:r w:rsidRPr="00440BDE">
              <w:rPr>
                <w:sz w:val="23"/>
                <w:szCs w:val="23"/>
                <w:lang w:val="ro-RO" w:bidi="ar-JO"/>
              </w:rPr>
              <w:t xml:space="preserve"> etc., pentru administrare parenterală).</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rPr>
              <w:t>Preparate antibacteriene</w:t>
            </w:r>
            <w:r w:rsidRPr="00440BDE">
              <w:rPr>
                <w:sz w:val="23"/>
                <w:szCs w:val="23"/>
                <w:lang w:val="ro-RO" w:bidi="ar-JO"/>
              </w:rPr>
              <w:t xml:space="preserve"> (</w:t>
            </w:r>
            <w:r w:rsidRPr="00440BDE">
              <w:rPr>
                <w:i/>
                <w:sz w:val="23"/>
                <w:szCs w:val="23"/>
                <w:lang w:val="ro-RO" w:bidi="ar-JO"/>
              </w:rPr>
              <w:t>Metronidazolum</w:t>
            </w:r>
            <w:r w:rsidRPr="00440BDE">
              <w:rPr>
                <w:sz w:val="23"/>
                <w:szCs w:val="23"/>
                <w:lang w:val="ro-RO" w:bidi="ar-JO"/>
              </w:rPr>
              <w:t>, pentru administrare parenterală).</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bidi="ar-JO"/>
              </w:rPr>
              <w:t xml:space="preserve">Preparate antiinflamatorii </w:t>
            </w:r>
            <w:r w:rsidRPr="00440BDE">
              <w:rPr>
                <w:sz w:val="23"/>
                <w:szCs w:val="23"/>
                <w:lang w:val="ro-RO"/>
              </w:rPr>
              <w:t>non-steroidiene</w:t>
            </w:r>
            <w:r w:rsidRPr="00440BDE">
              <w:rPr>
                <w:sz w:val="23"/>
                <w:szCs w:val="23"/>
              </w:rPr>
              <w:t xml:space="preserve"> </w:t>
            </w:r>
            <w:r w:rsidRPr="00440BDE">
              <w:rPr>
                <w:sz w:val="23"/>
                <w:szCs w:val="23"/>
                <w:lang w:val="ro-RO" w:bidi="ar-JO"/>
              </w:rPr>
              <w:t>(</w:t>
            </w:r>
            <w:r w:rsidRPr="00440BDE">
              <w:rPr>
                <w:i/>
                <w:sz w:val="23"/>
                <w:szCs w:val="23"/>
                <w:lang w:val="ro-RO" w:bidi="ar-JO"/>
              </w:rPr>
              <w:t xml:space="preserve">sol. </w:t>
            </w:r>
            <w:r w:rsidRPr="00440BDE">
              <w:rPr>
                <w:i/>
                <w:sz w:val="23"/>
                <w:szCs w:val="23"/>
                <w:shd w:val="clear" w:color="auto" w:fill="FFFFFF"/>
                <w:lang w:val="ro-RO" w:bidi="ar-JO"/>
              </w:rPr>
              <w:t xml:space="preserve">Diclofenacum </w:t>
            </w:r>
            <w:r w:rsidRPr="00440BDE">
              <w:rPr>
                <w:sz w:val="23"/>
                <w:szCs w:val="23"/>
                <w:lang w:val="ro-RO" w:bidi="ar-JO"/>
              </w:rPr>
              <w:t>3 ml</w:t>
            </w:r>
            <w:r w:rsidRPr="00440BDE">
              <w:rPr>
                <w:sz w:val="23"/>
                <w:szCs w:val="23"/>
                <w:lang w:bidi="ar-JO"/>
              </w:rPr>
              <w:t>;</w:t>
            </w:r>
            <w:r w:rsidRPr="00440BDE">
              <w:rPr>
                <w:sz w:val="23"/>
                <w:szCs w:val="23"/>
                <w:lang w:val="ro-RO" w:bidi="ar-JO"/>
              </w:rPr>
              <w:t xml:space="preserve"> </w:t>
            </w:r>
            <w:r w:rsidRPr="00440BDE">
              <w:rPr>
                <w:i/>
                <w:sz w:val="23"/>
                <w:szCs w:val="23"/>
                <w:lang w:val="ro-RO" w:bidi="ar-JO"/>
              </w:rPr>
              <w:t xml:space="preserve">sup. </w:t>
            </w:r>
            <w:r w:rsidRPr="00440BDE">
              <w:rPr>
                <w:i/>
                <w:sz w:val="23"/>
                <w:szCs w:val="23"/>
                <w:shd w:val="clear" w:color="auto" w:fill="FFFFFF"/>
                <w:lang w:val="ro-RO" w:bidi="ar-JO"/>
              </w:rPr>
              <w:t xml:space="preserve">Diclofenacum </w:t>
            </w:r>
            <w:r w:rsidRPr="00440BDE">
              <w:rPr>
                <w:sz w:val="23"/>
                <w:szCs w:val="23"/>
                <w:lang w:val="ro-RO" w:bidi="ar-JO"/>
              </w:rPr>
              <w:t>100 mg).</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bidi="ar-JO"/>
              </w:rPr>
              <w:t>Preparate analge</w:t>
            </w:r>
            <w:r>
              <w:rPr>
                <w:sz w:val="23"/>
                <w:szCs w:val="23"/>
                <w:lang w:val="ro-RO" w:bidi="ar-JO"/>
              </w:rPr>
              <w:t>zice</w:t>
            </w:r>
            <w:r w:rsidRPr="00440BDE">
              <w:rPr>
                <w:sz w:val="23"/>
                <w:szCs w:val="23"/>
                <w:lang w:val="ro-RO" w:bidi="ar-JO"/>
              </w:rPr>
              <w:t xml:space="preserve"> neopioide (</w:t>
            </w:r>
            <w:r w:rsidRPr="00440BDE">
              <w:rPr>
                <w:i/>
                <w:sz w:val="23"/>
                <w:szCs w:val="23"/>
                <w:lang w:val="ro-RO" w:bidi="ar-JO"/>
              </w:rPr>
              <w:t>sol.</w:t>
            </w:r>
            <w:r w:rsidRPr="00440BDE">
              <w:rPr>
                <w:i/>
                <w:sz w:val="23"/>
                <w:szCs w:val="23"/>
                <w:shd w:val="clear" w:color="auto" w:fill="FFFFFF"/>
                <w:lang w:val="ro-RO" w:bidi="ar-JO"/>
              </w:rPr>
              <w:t xml:space="preserve"> Dexketoprofenum</w:t>
            </w:r>
            <w:r w:rsidRPr="00440BDE">
              <w:rPr>
                <w:i/>
                <w:sz w:val="23"/>
                <w:szCs w:val="23"/>
                <w:lang w:val="ro-RO" w:bidi="ar-JO"/>
              </w:rPr>
              <w:t xml:space="preserve">, sol. </w:t>
            </w:r>
            <w:r w:rsidRPr="00440BDE">
              <w:rPr>
                <w:i/>
                <w:sz w:val="23"/>
                <w:szCs w:val="23"/>
                <w:shd w:val="clear" w:color="auto" w:fill="FFFFFF"/>
                <w:lang w:val="ro-RO" w:bidi="ar-JO"/>
              </w:rPr>
              <w:t>Ketoprofenum</w:t>
            </w:r>
            <w:r w:rsidRPr="00440BDE">
              <w:rPr>
                <w:sz w:val="23"/>
                <w:szCs w:val="23"/>
                <w:lang w:val="ro-RO" w:bidi="ar-JO"/>
              </w:rPr>
              <w:t>).</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bidi="ar-JO"/>
              </w:rPr>
              <w:t>Preparate analge</w:t>
            </w:r>
            <w:r>
              <w:rPr>
                <w:sz w:val="23"/>
                <w:szCs w:val="23"/>
                <w:lang w:val="ro-RO" w:bidi="ar-JO"/>
              </w:rPr>
              <w:t>zice</w:t>
            </w:r>
            <w:r w:rsidRPr="00440BDE">
              <w:rPr>
                <w:sz w:val="23"/>
                <w:szCs w:val="23"/>
                <w:lang w:val="ro-RO" w:bidi="ar-JO"/>
              </w:rPr>
              <w:t xml:space="preserve"> opioide (</w:t>
            </w:r>
            <w:r w:rsidRPr="00440BDE">
              <w:rPr>
                <w:i/>
                <w:sz w:val="23"/>
                <w:szCs w:val="23"/>
                <w:lang w:val="ro-RO" w:bidi="ar-JO"/>
              </w:rPr>
              <w:t xml:space="preserve">sol. </w:t>
            </w:r>
            <w:r w:rsidRPr="00440BDE">
              <w:rPr>
                <w:i/>
                <w:sz w:val="23"/>
                <w:szCs w:val="23"/>
                <w:shd w:val="clear" w:color="auto" w:fill="FFFFFF"/>
                <w:lang w:val="ro-RO" w:bidi="ar-JO"/>
              </w:rPr>
              <w:t>Tramadolum</w:t>
            </w:r>
            <w:r w:rsidRPr="00440BDE">
              <w:rPr>
                <w:sz w:val="23"/>
                <w:szCs w:val="23"/>
                <w:lang w:val="ro-RO" w:bidi="ar-JO"/>
              </w:rPr>
              <w:t xml:space="preserve"> 100 mg, </w:t>
            </w:r>
            <w:r w:rsidRPr="00440BDE">
              <w:rPr>
                <w:i/>
                <w:sz w:val="23"/>
                <w:szCs w:val="23"/>
                <w:lang w:val="ro-RO" w:bidi="ar-JO"/>
              </w:rPr>
              <w:t xml:space="preserve">sol. </w:t>
            </w:r>
            <w:r w:rsidRPr="00440BDE">
              <w:rPr>
                <w:i/>
                <w:sz w:val="23"/>
                <w:szCs w:val="23"/>
                <w:shd w:val="clear" w:color="auto" w:fill="FFFFFF"/>
                <w:lang w:val="ro-RO" w:bidi="ar-JO"/>
              </w:rPr>
              <w:t>Morphinum</w:t>
            </w:r>
            <w:r w:rsidRPr="00440BDE">
              <w:rPr>
                <w:sz w:val="23"/>
                <w:szCs w:val="23"/>
                <w:lang w:val="ro-RO" w:bidi="ar-JO"/>
              </w:rPr>
              <w:t xml:space="preserve"> 1%-1</w:t>
            </w:r>
            <w:r>
              <w:rPr>
                <w:sz w:val="23"/>
                <w:szCs w:val="23"/>
                <w:lang w:val="ro-RO" w:bidi="ar-JO"/>
              </w:rPr>
              <w:t xml:space="preserve"> ml</w:t>
            </w:r>
            <w:r w:rsidRPr="00440BDE">
              <w:rPr>
                <w:sz w:val="23"/>
                <w:szCs w:val="23"/>
                <w:lang w:val="ro-RO" w:bidi="ar-JO"/>
              </w:rPr>
              <w:t xml:space="preserve">; </w:t>
            </w:r>
            <w:r w:rsidRPr="00440BDE">
              <w:rPr>
                <w:i/>
                <w:sz w:val="23"/>
                <w:szCs w:val="23"/>
                <w:lang w:val="ro-RO" w:bidi="ar-JO"/>
              </w:rPr>
              <w:t xml:space="preserve">sol. </w:t>
            </w:r>
            <w:r w:rsidRPr="00440BDE">
              <w:rPr>
                <w:i/>
                <w:sz w:val="23"/>
                <w:szCs w:val="23"/>
                <w:shd w:val="clear" w:color="auto" w:fill="FFFFFF"/>
                <w:lang w:val="ro-RO" w:bidi="ar-JO"/>
              </w:rPr>
              <w:t>Trimeperidinum</w:t>
            </w:r>
            <w:r w:rsidRPr="00440BDE">
              <w:rPr>
                <w:sz w:val="23"/>
                <w:szCs w:val="23"/>
                <w:lang w:val="ro-RO" w:bidi="ar-JO"/>
              </w:rPr>
              <w:t xml:space="preserve"> 2%-1</w:t>
            </w:r>
            <w:r>
              <w:rPr>
                <w:sz w:val="23"/>
                <w:szCs w:val="23"/>
                <w:lang w:val="ro-RO" w:bidi="ar-JO"/>
              </w:rPr>
              <w:t xml:space="preserve"> ml</w:t>
            </w:r>
            <w:r w:rsidRPr="00440BDE">
              <w:rPr>
                <w:sz w:val="23"/>
                <w:szCs w:val="23"/>
                <w:lang w:val="ro-RO" w:bidi="ar-JO"/>
              </w:rPr>
              <w:t>).</w:t>
            </w:r>
          </w:p>
          <w:p w:rsidR="00C20E8F" w:rsidRPr="00440BDE" w:rsidRDefault="00C20E8F" w:rsidP="0057146E">
            <w:pPr>
              <w:pStyle w:val="a4"/>
              <w:numPr>
                <w:ilvl w:val="0"/>
                <w:numId w:val="21"/>
              </w:numPr>
              <w:ind w:left="387" w:hanging="284"/>
              <w:contextualSpacing w:val="0"/>
              <w:jc w:val="both"/>
              <w:rPr>
                <w:b/>
                <w:sz w:val="23"/>
                <w:szCs w:val="23"/>
                <w:lang w:val="ro-RO" w:bidi="ar-JO"/>
              </w:rPr>
            </w:pPr>
            <w:r w:rsidRPr="00440BDE">
              <w:rPr>
                <w:sz w:val="23"/>
                <w:szCs w:val="23"/>
                <w:lang w:val="ro-RO" w:bidi="ar-JO"/>
              </w:rPr>
              <w:t>H</w:t>
            </w:r>
            <w:r w:rsidRPr="00440BDE">
              <w:rPr>
                <w:sz w:val="23"/>
                <w:szCs w:val="23"/>
                <w:vertAlign w:val="subscript"/>
                <w:lang w:val="ro-RO" w:bidi="ar-JO"/>
              </w:rPr>
              <w:t>2</w:t>
            </w:r>
            <w:r w:rsidRPr="00440BDE">
              <w:rPr>
                <w:sz w:val="23"/>
                <w:szCs w:val="23"/>
                <w:lang w:val="ro-RO" w:bidi="ar-JO"/>
              </w:rPr>
              <w:t>-histaminoblocante (</w:t>
            </w:r>
            <w:r w:rsidRPr="00440BDE">
              <w:rPr>
                <w:i/>
                <w:sz w:val="23"/>
                <w:szCs w:val="23"/>
                <w:shd w:val="clear" w:color="auto" w:fill="FFFFFF"/>
                <w:lang w:val="ro-RO" w:bidi="ar-JO"/>
              </w:rPr>
              <w:t>Famotidinum</w:t>
            </w:r>
            <w:r w:rsidRPr="00440BDE">
              <w:rPr>
                <w:sz w:val="23"/>
                <w:szCs w:val="23"/>
                <w:lang w:val="ro-RO" w:bidi="ar-JO"/>
              </w:rPr>
              <w:t xml:space="preserve"> etc., pentru administrare enterală).</w:t>
            </w:r>
          </w:p>
          <w:p w:rsidR="00C20E8F" w:rsidRPr="00440BDE" w:rsidRDefault="00C20E8F" w:rsidP="0057146E">
            <w:pPr>
              <w:pStyle w:val="a4"/>
              <w:numPr>
                <w:ilvl w:val="0"/>
                <w:numId w:val="21"/>
              </w:numPr>
              <w:ind w:left="387" w:hanging="284"/>
              <w:contextualSpacing w:val="0"/>
              <w:jc w:val="both"/>
              <w:rPr>
                <w:b/>
                <w:sz w:val="23"/>
                <w:szCs w:val="23"/>
                <w:lang w:val="ro-RO" w:bidi="ar-JO"/>
              </w:rPr>
            </w:pPr>
            <w:r w:rsidRPr="00440BDE">
              <w:rPr>
                <w:sz w:val="23"/>
                <w:szCs w:val="23"/>
                <w:lang w:val="ro-RO" w:bidi="ar-JO"/>
              </w:rPr>
              <w:t>Inhibitorii pompei protonice (</w:t>
            </w:r>
            <w:r w:rsidRPr="00440BDE">
              <w:rPr>
                <w:i/>
                <w:sz w:val="23"/>
                <w:szCs w:val="23"/>
                <w:lang w:val="ro-RO" w:bidi="ar-JO"/>
              </w:rPr>
              <w:t>O</w:t>
            </w:r>
            <w:r w:rsidRPr="00440BDE">
              <w:rPr>
                <w:i/>
                <w:sz w:val="23"/>
                <w:szCs w:val="23"/>
                <w:shd w:val="clear" w:color="auto" w:fill="FFFFFF"/>
                <w:lang w:val="ro-RO" w:bidi="ar-JO"/>
              </w:rPr>
              <w:t>meprazolum</w:t>
            </w:r>
            <w:r w:rsidRPr="00440BDE">
              <w:rPr>
                <w:sz w:val="23"/>
                <w:szCs w:val="23"/>
                <w:lang w:val="ro-RO" w:bidi="ar-JO"/>
              </w:rPr>
              <w:t xml:space="preserve"> etc., pentru administrare enterală).</w:t>
            </w:r>
          </w:p>
          <w:p w:rsidR="00C20E8F" w:rsidRPr="00440BDE" w:rsidRDefault="00C20E8F" w:rsidP="0057146E">
            <w:pPr>
              <w:pStyle w:val="a4"/>
              <w:numPr>
                <w:ilvl w:val="0"/>
                <w:numId w:val="21"/>
              </w:numPr>
              <w:ind w:left="387" w:hanging="284"/>
              <w:contextualSpacing w:val="0"/>
              <w:jc w:val="both"/>
              <w:rPr>
                <w:b/>
                <w:sz w:val="23"/>
                <w:szCs w:val="23"/>
                <w:lang w:val="ro-RO" w:bidi="ar-JO"/>
              </w:rPr>
            </w:pPr>
            <w:r w:rsidRPr="00440BDE">
              <w:rPr>
                <w:sz w:val="23"/>
                <w:szCs w:val="23"/>
                <w:lang w:val="ro-RO" w:bidi="ar-JO"/>
              </w:rPr>
              <w:t xml:space="preserve">Preparate </w:t>
            </w:r>
            <w:r>
              <w:rPr>
                <w:sz w:val="23"/>
                <w:szCs w:val="23"/>
                <w:lang w:val="ro-RO" w:bidi="ar-JO"/>
              </w:rPr>
              <w:t>H1-</w:t>
            </w:r>
            <w:r w:rsidRPr="00440BDE">
              <w:rPr>
                <w:sz w:val="23"/>
                <w:szCs w:val="23"/>
                <w:lang w:val="ro-RO" w:bidi="ar-JO"/>
              </w:rPr>
              <w:t>antihistaminice (</w:t>
            </w:r>
            <w:r w:rsidRPr="0038784A">
              <w:rPr>
                <w:i/>
                <w:sz w:val="23"/>
                <w:szCs w:val="23"/>
                <w:lang w:val="ro-RO"/>
              </w:rPr>
              <w:t xml:space="preserve">Diphenhydraminum </w:t>
            </w:r>
            <w:r w:rsidRPr="00440BDE">
              <w:rPr>
                <w:sz w:val="23"/>
                <w:szCs w:val="23"/>
                <w:lang w:val="ro-RO" w:bidi="ar-JO"/>
              </w:rPr>
              <w:t>etc., pentru administrare parenterală).</w:t>
            </w:r>
          </w:p>
          <w:p w:rsidR="00C20E8F" w:rsidRPr="00440BDE" w:rsidRDefault="00C20E8F" w:rsidP="0057146E">
            <w:pPr>
              <w:pStyle w:val="a4"/>
              <w:numPr>
                <w:ilvl w:val="0"/>
                <w:numId w:val="21"/>
              </w:numPr>
              <w:ind w:left="387" w:hanging="284"/>
              <w:contextualSpacing w:val="0"/>
              <w:jc w:val="both"/>
              <w:rPr>
                <w:b/>
                <w:sz w:val="23"/>
                <w:szCs w:val="23"/>
                <w:lang w:val="ro-RO" w:bidi="ar-JO"/>
              </w:rPr>
            </w:pPr>
            <w:r w:rsidRPr="00440BDE">
              <w:rPr>
                <w:sz w:val="23"/>
                <w:szCs w:val="23"/>
                <w:lang w:val="ro-RO" w:bidi="ar-JO"/>
              </w:rPr>
              <w:t xml:space="preserve">Preparate </w:t>
            </w:r>
            <w:r>
              <w:rPr>
                <w:sz w:val="23"/>
                <w:szCs w:val="23"/>
                <w:lang w:val="ro-RO" w:bidi="ar-JO"/>
              </w:rPr>
              <w:t>sangvin</w:t>
            </w:r>
            <w:r w:rsidRPr="00440BDE">
              <w:rPr>
                <w:sz w:val="23"/>
                <w:szCs w:val="23"/>
                <w:lang w:val="ro-RO" w:bidi="ar-JO"/>
              </w:rPr>
              <w:t xml:space="preserve"> (plasmă proaspăt congelată, concentrat eritrocitar, </w:t>
            </w:r>
            <w:r w:rsidRPr="00440BDE">
              <w:rPr>
                <w:i/>
                <w:sz w:val="23"/>
                <w:szCs w:val="23"/>
                <w:shd w:val="clear" w:color="auto" w:fill="FFFFFF"/>
                <w:lang w:val="ro-RO" w:bidi="ar-JO"/>
              </w:rPr>
              <w:t>Albuminum</w:t>
            </w:r>
            <w:r w:rsidRPr="00440BDE">
              <w:rPr>
                <w:sz w:val="23"/>
                <w:szCs w:val="23"/>
                <w:lang w:val="ro-RO" w:bidi="ar-JO"/>
              </w:rPr>
              <w:t xml:space="preserve"> – pentru administrare parenterală).</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bidi="ar-JO"/>
              </w:rPr>
              <w:t>Soluţii coloidale şi cristaloide (</w:t>
            </w:r>
            <w:r w:rsidRPr="00440BDE">
              <w:rPr>
                <w:i/>
                <w:sz w:val="23"/>
                <w:szCs w:val="23"/>
                <w:lang w:val="ro-RO" w:bidi="ar-JO"/>
              </w:rPr>
              <w:t xml:space="preserve">sol. </w:t>
            </w:r>
            <w:r w:rsidRPr="00440BDE">
              <w:rPr>
                <w:i/>
                <w:sz w:val="23"/>
                <w:szCs w:val="23"/>
                <w:lang w:val="ro-RO"/>
              </w:rPr>
              <w:t xml:space="preserve">Natrii chloridum </w:t>
            </w:r>
            <w:r w:rsidRPr="00440BDE">
              <w:rPr>
                <w:sz w:val="23"/>
                <w:szCs w:val="23"/>
                <w:lang w:val="ro-RO" w:bidi="ar-JO"/>
              </w:rPr>
              <w:t xml:space="preserve">0,9%; </w:t>
            </w:r>
            <w:r w:rsidRPr="00440BDE">
              <w:rPr>
                <w:i/>
                <w:sz w:val="23"/>
                <w:szCs w:val="23"/>
                <w:lang w:val="ro-RO" w:bidi="ar-JO"/>
              </w:rPr>
              <w:t>sol. Glucosum</w:t>
            </w:r>
            <w:r w:rsidRPr="00440BDE">
              <w:rPr>
                <w:sz w:val="23"/>
                <w:szCs w:val="23"/>
                <w:lang w:val="ro-RO" w:bidi="ar-JO"/>
              </w:rPr>
              <w:t xml:space="preserve"> 5-10%; </w:t>
            </w:r>
            <w:r w:rsidRPr="00440BDE">
              <w:rPr>
                <w:i/>
                <w:sz w:val="23"/>
                <w:szCs w:val="23"/>
                <w:lang w:val="ro-RO" w:bidi="ar-JO"/>
              </w:rPr>
              <w:t>sol.</w:t>
            </w:r>
            <w:r w:rsidRPr="00440BDE">
              <w:rPr>
                <w:sz w:val="23"/>
                <w:szCs w:val="23"/>
                <w:lang w:val="ro-RO" w:bidi="ar-JO"/>
              </w:rPr>
              <w:t xml:space="preserve"> pentru administrare parenterală).</w:t>
            </w:r>
          </w:p>
          <w:p w:rsidR="00C20E8F" w:rsidRPr="00440BDE" w:rsidRDefault="00C20E8F" w:rsidP="0057146E">
            <w:pPr>
              <w:pStyle w:val="a4"/>
              <w:numPr>
                <w:ilvl w:val="0"/>
                <w:numId w:val="21"/>
              </w:numPr>
              <w:ind w:left="387" w:hanging="284"/>
              <w:contextualSpacing w:val="0"/>
              <w:jc w:val="both"/>
              <w:rPr>
                <w:sz w:val="23"/>
                <w:szCs w:val="23"/>
                <w:lang w:val="ro-RO" w:bidi="ar-JO"/>
              </w:rPr>
            </w:pPr>
            <w:r w:rsidRPr="00440BDE">
              <w:rPr>
                <w:sz w:val="23"/>
                <w:szCs w:val="23"/>
                <w:lang w:val="ro-RO" w:bidi="ar-JO"/>
              </w:rPr>
              <w:t>Vasodilatatoare (</w:t>
            </w:r>
            <w:r w:rsidRPr="00440BDE">
              <w:rPr>
                <w:i/>
                <w:sz w:val="23"/>
                <w:szCs w:val="23"/>
                <w:lang w:val="ro-RO" w:bidi="ar-JO"/>
              </w:rPr>
              <w:t>sol. Magensii sulfas</w:t>
            </w:r>
            <w:r w:rsidRPr="00440BDE">
              <w:rPr>
                <w:sz w:val="23"/>
                <w:szCs w:val="23"/>
                <w:lang w:val="ro-RO" w:bidi="ar-JO"/>
              </w:rPr>
              <w:t xml:space="preserve"> 25% etc., pentru administrare parenterală).</w:t>
            </w:r>
          </w:p>
          <w:p w:rsidR="00C20E8F" w:rsidRPr="00440BDE" w:rsidRDefault="00C20E8F" w:rsidP="0057146E">
            <w:pPr>
              <w:pStyle w:val="a4"/>
              <w:numPr>
                <w:ilvl w:val="0"/>
                <w:numId w:val="21"/>
              </w:numPr>
              <w:ind w:left="387" w:hanging="284"/>
              <w:contextualSpacing w:val="0"/>
              <w:jc w:val="both"/>
              <w:rPr>
                <w:b/>
                <w:i/>
                <w:sz w:val="23"/>
                <w:szCs w:val="23"/>
                <w:lang w:val="ro-RO"/>
              </w:rPr>
            </w:pPr>
            <w:r>
              <w:rPr>
                <w:sz w:val="23"/>
                <w:szCs w:val="23"/>
                <w:lang w:val="ro-RO" w:bidi="ar-JO"/>
              </w:rPr>
              <w:t>P</w:t>
            </w:r>
            <w:r w:rsidRPr="00160C13">
              <w:rPr>
                <w:sz w:val="23"/>
                <w:szCs w:val="23"/>
                <w:lang w:val="ro-RO" w:bidi="ar-JO"/>
              </w:rPr>
              <w:t>reparate inotrop-pozitive și vasoconstrictoare</w:t>
            </w:r>
            <w:r w:rsidRPr="00A34E4B">
              <w:rPr>
                <w:lang w:val="ro-RO"/>
              </w:rPr>
              <w:t xml:space="preserve"> </w:t>
            </w:r>
            <w:r w:rsidRPr="00440BDE">
              <w:rPr>
                <w:sz w:val="23"/>
                <w:szCs w:val="23"/>
                <w:lang w:val="ro-RO" w:bidi="ar-JO"/>
              </w:rPr>
              <w:t>(</w:t>
            </w:r>
            <w:r w:rsidRPr="00440BDE">
              <w:rPr>
                <w:i/>
                <w:sz w:val="23"/>
                <w:szCs w:val="23"/>
                <w:shd w:val="clear" w:color="auto" w:fill="FFFFFF"/>
                <w:lang w:val="ro-RO" w:bidi="ar-JO"/>
              </w:rPr>
              <w:t>Dopaminum</w:t>
            </w:r>
            <w:r w:rsidRPr="00440BDE">
              <w:rPr>
                <w:sz w:val="23"/>
                <w:szCs w:val="23"/>
                <w:lang w:val="ro-RO" w:bidi="ar-JO"/>
              </w:rPr>
              <w:t>, etc., pentru administrare parenterală).</w:t>
            </w:r>
          </w:p>
        </w:tc>
      </w:tr>
    </w:tbl>
    <w:p w:rsidR="00C20E8F" w:rsidRDefault="00C20E8F" w:rsidP="00C20E8F">
      <w:pPr>
        <w:jc w:val="both"/>
        <w:rPr>
          <w:rFonts w:ascii="Times New Roman" w:hAnsi="Times New Roman" w:cs="Times New Roman"/>
          <w:sz w:val="24"/>
          <w:szCs w:val="24"/>
          <w:lang w:val="ro-RO"/>
        </w:rPr>
      </w:pPr>
    </w:p>
    <w:p w:rsidR="00C20E8F" w:rsidRDefault="00C20E8F" w:rsidP="00C20E8F">
      <w:pPr>
        <w:jc w:val="both"/>
        <w:rPr>
          <w:rFonts w:ascii="Times New Roman" w:hAnsi="Times New Roman" w:cs="Times New Roman"/>
          <w:sz w:val="24"/>
          <w:szCs w:val="24"/>
          <w:lang w:val="ro-RO"/>
        </w:rPr>
        <w:sectPr w:rsidR="00C20E8F">
          <w:pgSz w:w="16838" w:h="11906" w:orient="landscape"/>
          <w:pgMar w:top="426" w:right="1134" w:bottom="1276" w:left="1134" w:header="709" w:footer="709" w:gutter="0"/>
          <w:cols w:space="720"/>
        </w:sectPr>
      </w:pPr>
    </w:p>
    <w:p w:rsidR="00C20E8F" w:rsidRPr="00440BDE" w:rsidRDefault="00C20E8F" w:rsidP="00C20E8F">
      <w:pPr>
        <w:jc w:val="both"/>
        <w:rPr>
          <w:rFonts w:ascii="Times New Roman" w:hAnsi="Times New Roman" w:cs="Times New Roman"/>
          <w:b/>
          <w:sz w:val="28"/>
          <w:szCs w:val="24"/>
          <w:lang w:val="ro-RO"/>
        </w:rPr>
      </w:pPr>
      <w:r>
        <w:rPr>
          <w:rFonts w:ascii="Times New Roman" w:hAnsi="Times New Roman" w:cs="Times New Roman"/>
          <w:noProof/>
        </w:rPr>
        <w:lastRenderedPageBreak/>
        <mc:AlternateContent>
          <mc:Choice Requires="wps">
            <w:drawing>
              <wp:anchor distT="4294967295" distB="4294967295" distL="114300" distR="114300" simplePos="0" relativeHeight="251660288" behindDoc="1" locked="0" layoutInCell="0" allowOverlap="1">
                <wp:simplePos x="0" y="0"/>
                <wp:positionH relativeFrom="page">
                  <wp:posOffset>0</wp:posOffset>
                </wp:positionH>
                <wp:positionV relativeFrom="page">
                  <wp:posOffset>-1</wp:posOffset>
                </wp:positionV>
                <wp:extent cx="719455" cy="0"/>
                <wp:effectExtent l="0" t="0" r="23495"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945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8F51F" id="Прямая соединительная линия 2" o:spid="_x0000_s1026" style="position:absolute;z-index:-25165619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0,0" to="56.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HwTAIAAFcEAAAOAAAAZHJzL2Uyb0RvYy54bWysVM1uEzEQviPxDpbv6WbT7d+qmwplEy4F&#10;IrU8gGN7sxZe27LdbCKEBJyR+gi8AgeQKhV4hs0bMXZ+1MIFIXJwxp6Zz9/MfN7zi2Uj0YJbJ7Qq&#10;cHrQx4grqplQ8wK/vp70TjFynihGpFa8wCvu8MXw6ZPz1uR8oGstGbcIQJTLW1Pg2nuTJ4mjNW+I&#10;O9CGK3BW2jbEw9bOE2ZJC+iNTAb9/nHSasuM1ZQ7B6flxomHEb+qOPWvqspxj2SBgZuPq43rLKzJ&#10;8Jzkc0tMLeiWBvkHFg0RCi7dQ5XEE3RjxR9QjaBWO135A6qbRFeVoDzWANWk/d+quaqJ4bEWaI4z&#10;+za5/wdLXy6mFglW4AFGijQwou7z+v36tvvefVnfovWH7mf3rfva3XU/urv1R7Dv15/ADs7ufnt8&#10;iwahk61xOQCO1NSGXtClujKXmr5xSOlRTdScx4quVwauSUNG8iglbJwBPrP2hWYQQ268jm1dVrYJ&#10;kNAwtIzTW+2nx5ceUTg8Sc+yoyOM6M6VkHyXZ6zzz7luUDAKLIUKfSU5WVw6H3iQfBcSjpWeCCmj&#10;NqRCbYEP05OjmOC0FCw4Q5iz89lIWrQgQV3xF4sCz8Mwq28Ui2A1J2y8tT0RcmPD5VIFPKgE6Gyt&#10;jXzenvXPxqfj06yXDY7Hvaxflr1nk1HWO54ApfKwHI3K9F2glmZ5LRjjKrDbSTnN/k4q20e1EeFe&#10;zPs2JI/RY7+A7O4/ko6jDNPb6GCm2WpqdyMG9cbg7UsLz+PhHuyH34PhLwAAAP//AwBQSwMEFAAG&#10;AAgAAAAhAPsVl3vYAAAAAgEAAA8AAABkcnMvZG93bnJldi54bWxMj0FLw0AQhe+C/2EZwZvd1EKR&#10;mE0xQQ89KNgK6m2aHZNgdjZmJ23892686OXB4w3vfZNtJtepIw2h9WxguUhAEVfetlwbeNk/XN2A&#10;CoJssfNMBr4pwCY/P8swtf7Ez3TcSa1iCYcUDTQifap1qBpyGBa+J47Zhx8cSrRDre2Ap1juOn2d&#10;JGvtsOW40GBPZUPV5250BiS8vj3JuP0q1sVjSfvivbzXW2MuL6a7W1BCk/wdw4wf0SGPTAc/sg2q&#10;MxAfkV+ds+VqBeowW51n+j96/gMAAP//AwBQSwECLQAUAAYACAAAACEAtoM4kv4AAADhAQAAEwAA&#10;AAAAAAAAAAAAAAAAAAAAW0NvbnRlbnRfVHlwZXNdLnhtbFBLAQItABQABgAIAAAAIQA4/SH/1gAA&#10;AJQBAAALAAAAAAAAAAAAAAAAAC8BAABfcmVscy8ucmVsc1BLAQItABQABgAIAAAAIQDErcHwTAIA&#10;AFcEAAAOAAAAAAAAAAAAAAAAAC4CAABkcnMvZTJvRG9jLnhtbFBLAQItABQABgAIAAAAIQD7FZd7&#10;2AAAAAIBAAAPAAAAAAAAAAAAAAAAAKYEAABkcnMvZG93bnJldi54bWxQSwUGAAAAAAQABADzAAAA&#10;qwUAAAAA&#10;" o:allowincell="f" strokeweight=".25pt">
                <w10:wrap anchorx="page" anchory="page"/>
              </v:line>
            </w:pict>
          </mc:Fallback>
        </mc:AlternateContent>
      </w:r>
      <w:r w:rsidRPr="00440BDE">
        <w:rPr>
          <w:rFonts w:ascii="Times New Roman" w:hAnsi="Times New Roman" w:cs="Times New Roman"/>
          <w:b/>
          <w:sz w:val="28"/>
          <w:szCs w:val="24"/>
          <w:lang w:val="ro-RO"/>
        </w:rPr>
        <w:t xml:space="preserve">E. INDICATORII DE MONITORIZARE A IMPLEMENTĂRII PROTOCOLULUI </w:t>
      </w:r>
    </w:p>
    <w:p w:rsidR="00C20E8F" w:rsidRPr="00440BDE" w:rsidRDefault="00C20E8F" w:rsidP="00C20E8F">
      <w:pPr>
        <w:jc w:val="both"/>
        <w:rPr>
          <w:rFonts w:ascii="Times New Roman" w:hAnsi="Times New Roman" w:cs="Times New Roman"/>
          <w:b/>
          <w:sz w:val="28"/>
          <w:szCs w:val="24"/>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3443"/>
        <w:gridCol w:w="3450"/>
        <w:gridCol w:w="3450"/>
        <w:gridCol w:w="3440"/>
      </w:tblGrid>
      <w:tr w:rsidR="00C20E8F" w:rsidRPr="003543A9" w:rsidTr="007B71C0">
        <w:tc>
          <w:tcPr>
            <w:tcW w:w="675" w:type="dxa"/>
            <w:vMerge w:val="restart"/>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Nr.</w:t>
            </w:r>
          </w:p>
        </w:tc>
        <w:tc>
          <w:tcPr>
            <w:tcW w:w="3527" w:type="dxa"/>
            <w:vMerge w:val="restart"/>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Scopul</w:t>
            </w:r>
          </w:p>
        </w:tc>
        <w:tc>
          <w:tcPr>
            <w:tcW w:w="3528" w:type="dxa"/>
            <w:vMerge w:val="restart"/>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4"/>
                <w:szCs w:val="24"/>
                <w:lang w:val="ro-RO"/>
              </w:rPr>
            </w:pPr>
            <w:r w:rsidRPr="00440BDE">
              <w:rPr>
                <w:rFonts w:ascii="Times New Roman" w:hAnsi="Times New Roman" w:cs="Times New Roman"/>
                <w:b/>
                <w:sz w:val="24"/>
                <w:szCs w:val="24"/>
                <w:lang w:val="ro-RO"/>
              </w:rPr>
              <w:t>Indicatorul</w:t>
            </w:r>
          </w:p>
        </w:tc>
        <w:tc>
          <w:tcPr>
            <w:tcW w:w="7056" w:type="dxa"/>
            <w:gridSpan w:val="2"/>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8"/>
                <w:szCs w:val="24"/>
                <w:lang w:val="ro-RO"/>
              </w:rPr>
            </w:pPr>
            <w:r w:rsidRPr="00440BDE">
              <w:rPr>
                <w:rFonts w:ascii="Times New Roman" w:hAnsi="Times New Roman" w:cs="Times New Roman"/>
                <w:b/>
                <w:sz w:val="24"/>
                <w:szCs w:val="24"/>
                <w:lang w:val="ro-RO"/>
              </w:rPr>
              <w:t>Metoda de calcul a indicatorului</w:t>
            </w:r>
          </w:p>
        </w:tc>
      </w:tr>
      <w:tr w:rsidR="00C20E8F" w:rsidRPr="00440BDE" w:rsidTr="007B71C0">
        <w:tc>
          <w:tcPr>
            <w:tcW w:w="675"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8"/>
                <w:szCs w:val="24"/>
                <w:lang w:val="ro-RO"/>
              </w:rPr>
            </w:pPr>
          </w:p>
        </w:tc>
        <w:tc>
          <w:tcPr>
            <w:tcW w:w="3527"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8"/>
                <w:szCs w:val="24"/>
                <w:lang w:val="ro-RO"/>
              </w:rPr>
            </w:pPr>
          </w:p>
        </w:tc>
        <w:tc>
          <w:tcPr>
            <w:tcW w:w="3528" w:type="dxa"/>
            <w:vMerge/>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sz w:val="28"/>
                <w:szCs w:val="24"/>
                <w:lang w:val="ro-RO"/>
              </w:rPr>
            </w:pP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Numărător</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b/>
                <w:sz w:val="24"/>
                <w:szCs w:val="24"/>
                <w:lang w:val="ro-RO"/>
              </w:rPr>
              <w:t>Numitor</w:t>
            </w:r>
          </w:p>
        </w:tc>
      </w:tr>
      <w:tr w:rsidR="00C20E8F" w:rsidRPr="003543A9" w:rsidTr="007B71C0">
        <w:tc>
          <w:tcPr>
            <w:tcW w:w="675"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1</w:t>
            </w:r>
          </w:p>
        </w:tc>
        <w:tc>
          <w:tcPr>
            <w:tcW w:w="352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A facilita diagnosticarea precoce a UGDP.</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Ponderea pacienţilor diagnosticaţi precoce (primele 12 ore de la debut) cu UGDP pe parcursul unui an</w:t>
            </w:r>
            <w:r w:rsidRPr="00440BDE">
              <w:rPr>
                <w:rFonts w:ascii="Times New Roman" w:hAnsi="Times New Roman" w:cs="Times New Roman"/>
                <w:sz w:val="22"/>
                <w:szCs w:val="24"/>
                <w:lang w:val="ro-RO"/>
              </w:rPr>
              <w:t xml:space="preserve"> </w:t>
            </w:r>
            <w:r w:rsidRPr="00440BDE">
              <w:rPr>
                <w:rFonts w:ascii="Times New Roman" w:hAnsi="Times New Roman" w:cs="Times New Roman"/>
                <w:sz w:val="24"/>
                <w:szCs w:val="24"/>
                <w:lang w:val="ro-RO" w:bidi="ar-JO"/>
              </w:rPr>
              <w:t>(%).</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 xml:space="preserve">Numărul de pacienţi diagnosticaţi precoce cu UGDP pe parcursul ultimului an </w:t>
            </w:r>
            <w:r w:rsidRPr="00440BDE">
              <w:rPr>
                <w:rFonts w:ascii="Times New Roman" w:hAnsi="Times New Roman" w:cs="Times New Roman"/>
                <w:sz w:val="24"/>
                <w:szCs w:val="24"/>
                <w:lang w:val="ro-RO" w:bidi="ar-JO"/>
              </w:rPr>
              <w:t>x100.</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Numărul total de pacienţi diagnosticaţi cu UGDP pe parcursul ultimului an.</w:t>
            </w:r>
          </w:p>
        </w:tc>
      </w:tr>
      <w:tr w:rsidR="00C20E8F" w:rsidRPr="003543A9" w:rsidTr="007B71C0">
        <w:tc>
          <w:tcPr>
            <w:tcW w:w="675"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2</w:t>
            </w:r>
          </w:p>
        </w:tc>
        <w:tc>
          <w:tcPr>
            <w:tcW w:w="352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A spori calitatea tratamentului acordat pacienţilor cu UGDP..</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 xml:space="preserve">Ponderea pacienţilor cu UGDP care au beneficiat de tratament adecvat chirurgical în termini optimali conform recomandărilor din Protocolul Clinic Naţional </w:t>
            </w:r>
            <w:r w:rsidRPr="00440BDE">
              <w:rPr>
                <w:rFonts w:ascii="Times New Roman" w:hAnsi="Times New Roman" w:cs="Times New Roman"/>
                <w:i/>
                <w:sz w:val="24"/>
                <w:szCs w:val="24"/>
                <w:lang w:val="ro-RO"/>
              </w:rPr>
              <w:t>Ulcerul gastroduodenal perforat la adult</w:t>
            </w:r>
            <w:r w:rsidRPr="00440BDE">
              <w:rPr>
                <w:rFonts w:ascii="Times New Roman" w:hAnsi="Times New Roman" w:cs="Times New Roman"/>
                <w:sz w:val="24"/>
                <w:szCs w:val="24"/>
                <w:lang w:val="ro-RO"/>
              </w:rPr>
              <w:t>, pe parcursul unui an</w:t>
            </w:r>
            <w:r w:rsidRPr="00440BDE">
              <w:rPr>
                <w:rFonts w:ascii="Times New Roman" w:hAnsi="Times New Roman" w:cs="Times New Roman"/>
                <w:sz w:val="22"/>
                <w:szCs w:val="24"/>
                <w:lang w:val="ro-RO"/>
              </w:rPr>
              <w:t xml:space="preserve"> </w:t>
            </w:r>
            <w:r w:rsidRPr="00440BDE">
              <w:rPr>
                <w:rFonts w:ascii="Times New Roman" w:hAnsi="Times New Roman" w:cs="Times New Roman"/>
                <w:sz w:val="24"/>
                <w:szCs w:val="24"/>
                <w:lang w:val="ro-RO" w:bidi="ar-JO"/>
              </w:rPr>
              <w:t>(%).</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 xml:space="preserve">Numărul de pacienţi cu UGDP care au beneficiat de tratament adecvat chirurgical în termini optimali conform recomandărilor din Protocolul Clinic Naţional </w:t>
            </w:r>
            <w:r w:rsidRPr="00440BDE">
              <w:rPr>
                <w:rFonts w:ascii="Times New Roman" w:hAnsi="Times New Roman" w:cs="Times New Roman"/>
                <w:i/>
                <w:sz w:val="24"/>
                <w:szCs w:val="24"/>
                <w:lang w:val="ro-RO"/>
              </w:rPr>
              <w:t>Ulcerul gastroduodenal perforat la adult</w:t>
            </w:r>
            <w:r w:rsidRPr="00440BDE">
              <w:rPr>
                <w:rFonts w:ascii="Times New Roman" w:hAnsi="Times New Roman" w:cs="Times New Roman"/>
                <w:sz w:val="24"/>
                <w:szCs w:val="24"/>
                <w:lang w:val="ro-RO"/>
              </w:rPr>
              <w:t xml:space="preserve">, pe parcursul unui an </w:t>
            </w:r>
            <w:r w:rsidRPr="00440BDE">
              <w:rPr>
                <w:rFonts w:ascii="Times New Roman" w:hAnsi="Times New Roman" w:cs="Times New Roman"/>
                <w:sz w:val="24"/>
                <w:szCs w:val="24"/>
                <w:lang w:val="ro-RO" w:bidi="ar-JO"/>
              </w:rPr>
              <w:t>x100.</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Numărul total de pacienţi cu UGDP care au beneficiat de tratament, pe parcursul unui an.</w:t>
            </w:r>
          </w:p>
        </w:tc>
      </w:tr>
      <w:tr w:rsidR="00C20E8F" w:rsidRPr="003543A9" w:rsidTr="007B71C0">
        <w:tc>
          <w:tcPr>
            <w:tcW w:w="675"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3</w:t>
            </w:r>
          </w:p>
        </w:tc>
        <w:tc>
          <w:tcPr>
            <w:tcW w:w="3527"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A reduce rata de complicaţii şi de mortalitate prin UGDP.</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Ponderea pacienţilor cu UGDP care au dezvoltat complicaţii postoperatorii, pe parcursul unui an</w:t>
            </w:r>
            <w:r w:rsidRPr="00440BDE">
              <w:rPr>
                <w:rFonts w:ascii="Times New Roman" w:hAnsi="Times New Roman" w:cs="Times New Roman"/>
                <w:sz w:val="22"/>
                <w:szCs w:val="24"/>
                <w:lang w:val="ro-RO"/>
              </w:rPr>
              <w:t xml:space="preserve"> </w:t>
            </w:r>
            <w:r w:rsidRPr="00440BDE">
              <w:rPr>
                <w:rFonts w:ascii="Times New Roman" w:hAnsi="Times New Roman" w:cs="Times New Roman"/>
                <w:sz w:val="24"/>
                <w:szCs w:val="24"/>
                <w:lang w:val="ro-RO" w:bidi="ar-JO"/>
              </w:rPr>
              <w:t>(%).</w:t>
            </w:r>
          </w:p>
          <w:p w:rsidR="00C20E8F" w:rsidRPr="00440BDE" w:rsidRDefault="00C20E8F" w:rsidP="007B71C0">
            <w:pPr>
              <w:jc w:val="both"/>
              <w:rPr>
                <w:rFonts w:ascii="Times New Roman" w:hAnsi="Times New Roman" w:cs="Times New Roman"/>
                <w:sz w:val="24"/>
                <w:szCs w:val="24"/>
                <w:lang w:val="ro-RO"/>
              </w:rPr>
            </w:pPr>
          </w:p>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Rata mortalităţii prin UGDP pe parcursul unui an</w:t>
            </w:r>
            <w:r w:rsidRPr="00440BDE">
              <w:rPr>
                <w:rFonts w:ascii="Times New Roman" w:hAnsi="Times New Roman" w:cs="Times New Roman"/>
                <w:sz w:val="22"/>
                <w:szCs w:val="24"/>
                <w:lang w:val="ro-RO"/>
              </w:rPr>
              <w:t xml:space="preserve"> </w:t>
            </w:r>
            <w:r w:rsidRPr="00440BDE">
              <w:rPr>
                <w:rFonts w:ascii="Times New Roman" w:hAnsi="Times New Roman" w:cs="Times New Roman"/>
                <w:sz w:val="24"/>
                <w:szCs w:val="24"/>
                <w:lang w:val="ro-RO" w:bidi="ar-JO"/>
              </w:rPr>
              <w:t>(%).</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 xml:space="preserve">Numărul de pacienţi cu UGDP, care au dezvoltat complicaţii postoperatorii, pe parcursul ultimului an </w:t>
            </w:r>
            <w:r w:rsidRPr="00440BDE">
              <w:rPr>
                <w:rFonts w:ascii="Times New Roman" w:hAnsi="Times New Roman" w:cs="Times New Roman"/>
                <w:sz w:val="24"/>
                <w:szCs w:val="24"/>
                <w:lang w:val="ro-RO" w:bidi="ar-JO"/>
              </w:rPr>
              <w:t>x100.</w:t>
            </w:r>
          </w:p>
          <w:p w:rsidR="00C20E8F" w:rsidRPr="00440BDE" w:rsidRDefault="00C20E8F" w:rsidP="007B71C0">
            <w:pPr>
              <w:jc w:val="both"/>
              <w:rPr>
                <w:rFonts w:ascii="Times New Roman" w:hAnsi="Times New Roman" w:cs="Times New Roman"/>
                <w:sz w:val="24"/>
                <w:szCs w:val="24"/>
                <w:lang w:val="ro-RO"/>
              </w:rPr>
            </w:pPr>
          </w:p>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 xml:space="preserve">Numărul de pacienţi decedaţi prin UGDP pe parcursul ultimului an x 1000 </w:t>
            </w:r>
          </w:p>
        </w:tc>
        <w:tc>
          <w:tcPr>
            <w:tcW w:w="3528" w:type="dxa"/>
            <w:tcBorders>
              <w:top w:val="single" w:sz="4" w:space="0" w:color="auto"/>
              <w:left w:val="single" w:sz="4" w:space="0" w:color="auto"/>
              <w:bottom w:val="single" w:sz="4" w:space="0" w:color="auto"/>
              <w:right w:val="single" w:sz="4" w:space="0" w:color="auto"/>
            </w:tcBorders>
          </w:tcPr>
          <w:p w:rsidR="00C20E8F" w:rsidRPr="00440BDE" w:rsidRDefault="00C20E8F" w:rsidP="007B71C0">
            <w:pPr>
              <w:jc w:val="both"/>
              <w:rPr>
                <w:rFonts w:ascii="Times New Roman" w:hAnsi="Times New Roman" w:cs="Times New Roman"/>
                <w:sz w:val="24"/>
                <w:szCs w:val="24"/>
                <w:lang w:val="ro-RO"/>
              </w:rPr>
            </w:pPr>
            <w:r w:rsidRPr="00440BDE">
              <w:rPr>
                <w:rFonts w:ascii="Times New Roman" w:hAnsi="Times New Roman" w:cs="Times New Roman"/>
                <w:sz w:val="24"/>
                <w:szCs w:val="24"/>
                <w:lang w:val="ro-RO"/>
              </w:rPr>
              <w:t>Numărul total de pacienţi supuşi tratamentului chirurgical pentru UGDP, pe parcursul ultimului an.</w:t>
            </w:r>
          </w:p>
          <w:p w:rsidR="00C20E8F" w:rsidRPr="00440BDE" w:rsidRDefault="00C20E8F" w:rsidP="007B71C0">
            <w:pPr>
              <w:jc w:val="both"/>
              <w:rPr>
                <w:rFonts w:ascii="Times New Roman" w:hAnsi="Times New Roman" w:cs="Times New Roman"/>
                <w:sz w:val="24"/>
                <w:szCs w:val="24"/>
                <w:lang w:val="ro-RO"/>
              </w:rPr>
            </w:pPr>
          </w:p>
          <w:p w:rsidR="00C20E8F" w:rsidRPr="00440BDE" w:rsidRDefault="00C20E8F" w:rsidP="007B71C0">
            <w:pPr>
              <w:jc w:val="both"/>
              <w:rPr>
                <w:rFonts w:ascii="Times New Roman" w:hAnsi="Times New Roman" w:cs="Times New Roman"/>
                <w:b/>
                <w:i/>
                <w:sz w:val="24"/>
                <w:szCs w:val="24"/>
                <w:lang w:val="ro-RO"/>
              </w:rPr>
            </w:pPr>
            <w:r w:rsidRPr="00440BDE">
              <w:rPr>
                <w:rFonts w:ascii="Times New Roman" w:hAnsi="Times New Roman" w:cs="Times New Roman"/>
                <w:sz w:val="24"/>
                <w:szCs w:val="24"/>
                <w:lang w:val="ro-RO"/>
              </w:rPr>
              <w:t>Numărul total de pacienţi operaţi pentru UGDP pe parcursul ultimului an.</w:t>
            </w:r>
          </w:p>
        </w:tc>
      </w:tr>
    </w:tbl>
    <w:p w:rsidR="00C20E8F" w:rsidRPr="00440BDE" w:rsidRDefault="00C20E8F" w:rsidP="00C20E8F">
      <w:pPr>
        <w:jc w:val="both"/>
        <w:rPr>
          <w:rFonts w:ascii="Times New Roman" w:hAnsi="Times New Roman" w:cs="Times New Roman"/>
          <w:sz w:val="24"/>
          <w:szCs w:val="24"/>
          <w:lang w:val="ro-RO"/>
        </w:rPr>
      </w:pPr>
    </w:p>
    <w:p w:rsidR="00C20E8F" w:rsidRPr="00440BDE" w:rsidRDefault="00C20E8F" w:rsidP="00C20E8F">
      <w:pPr>
        <w:rPr>
          <w:rFonts w:ascii="Times New Roman" w:hAnsi="Times New Roman" w:cs="Times New Roman"/>
          <w:sz w:val="24"/>
          <w:szCs w:val="24"/>
          <w:lang w:val="ro-RO"/>
        </w:rPr>
        <w:sectPr w:rsidR="00C20E8F" w:rsidRPr="00440BDE" w:rsidSect="007B71C0">
          <w:pgSz w:w="16838" w:h="11906" w:orient="landscape"/>
          <w:pgMar w:top="851" w:right="1134" w:bottom="1701" w:left="1134" w:header="709" w:footer="709" w:gutter="0"/>
          <w:cols w:space="720"/>
          <w:docGrid w:linePitch="360"/>
        </w:sectPr>
      </w:pPr>
    </w:p>
    <w:p w:rsidR="00335287" w:rsidRPr="00C626CD" w:rsidRDefault="00335287" w:rsidP="00335287">
      <w:pPr>
        <w:rPr>
          <w:rFonts w:ascii="Times New Roman" w:hAnsi="Times New Roman" w:cs="Times New Roman"/>
          <w:b/>
          <w:sz w:val="28"/>
          <w:szCs w:val="28"/>
          <w:lang w:val="en-US"/>
        </w:rPr>
      </w:pPr>
      <w:r w:rsidRPr="00C626CD">
        <w:rPr>
          <w:rFonts w:ascii="Times New Roman" w:hAnsi="Times New Roman" w:cs="Times New Roman"/>
          <w:b/>
          <w:sz w:val="28"/>
          <w:szCs w:val="28"/>
          <w:lang w:val="en-US"/>
        </w:rPr>
        <w:lastRenderedPageBreak/>
        <w:t>F. ASPECTELE MEDICO-ORGANIZA</w:t>
      </w:r>
      <w:r w:rsidRPr="00362655">
        <w:rPr>
          <w:rFonts w:ascii="Times New Roman" w:hAnsi="Times New Roman" w:cs="Times New Roman"/>
          <w:b/>
          <w:sz w:val="28"/>
          <w:szCs w:val="28"/>
          <w:lang w:val="ro-RO"/>
        </w:rPr>
        <w:t>Ț</w:t>
      </w:r>
      <w:r w:rsidRPr="00C626CD">
        <w:rPr>
          <w:rFonts w:ascii="Times New Roman" w:hAnsi="Times New Roman" w:cs="Times New Roman"/>
          <w:b/>
          <w:sz w:val="28"/>
          <w:szCs w:val="28"/>
          <w:lang w:val="en-US"/>
        </w:rPr>
        <w:t>IONALE</w:t>
      </w:r>
    </w:p>
    <w:p w:rsidR="00335287" w:rsidRDefault="00335287" w:rsidP="00335287">
      <w:pPr>
        <w:ind w:left="-567" w:right="-709" w:firstLine="283"/>
        <w:jc w:val="both"/>
        <w:rPr>
          <w:rFonts w:ascii="Times New Roman" w:hAnsi="Times New Roman" w:cs="Times New Roman"/>
          <w:sz w:val="24"/>
          <w:szCs w:val="24"/>
          <w:lang w:val="en-US"/>
        </w:rPr>
      </w:pPr>
      <w:r w:rsidRPr="00C626CD">
        <w:rPr>
          <w:rFonts w:ascii="Times New Roman" w:hAnsi="Times New Roman" w:cs="Times New Roman"/>
          <w:b/>
          <w:sz w:val="28"/>
          <w:szCs w:val="28"/>
          <w:lang w:val="en-US"/>
        </w:rPr>
        <w:t xml:space="preserve">  </w:t>
      </w:r>
      <w:r w:rsidRPr="00504DC1">
        <w:rPr>
          <w:rFonts w:ascii="Times New Roman" w:hAnsi="Times New Roman" w:cs="Times New Roman"/>
          <w:sz w:val="24"/>
          <w:szCs w:val="24"/>
          <w:lang w:val="en-US"/>
        </w:rPr>
        <w:t xml:space="preserve">Tratamentul Ulcerului gastroduodenal perforat  în cadrul IMSP SCR ,, Timofei Moșneaga’’, se efectueaza în cadrul </w:t>
      </w:r>
      <w:r w:rsidRPr="00504DC1">
        <w:rPr>
          <w:rFonts w:ascii="Times New Roman" w:hAnsi="Times New Roman" w:cs="Times New Roman"/>
          <w:sz w:val="24"/>
          <w:szCs w:val="24"/>
          <w:lang w:val="ro-MD"/>
        </w:rPr>
        <w:t>Departamentului</w:t>
      </w:r>
      <w:r w:rsidRPr="00504DC1">
        <w:rPr>
          <w:rFonts w:ascii="Times New Roman" w:hAnsi="Times New Roman" w:cs="Times New Roman"/>
          <w:sz w:val="24"/>
          <w:szCs w:val="24"/>
          <w:lang w:val="en-US"/>
        </w:rPr>
        <w:t xml:space="preserve"> ATI, secțiilor Chirurgie Generală, Chirurgie Hepatobiliopancreatica, Chirurgie viscerală, abdominală și endocrină, Chirurgie septică</w:t>
      </w:r>
      <w:r>
        <w:rPr>
          <w:rFonts w:ascii="Times New Roman" w:hAnsi="Times New Roman" w:cs="Times New Roman"/>
          <w:sz w:val="24"/>
          <w:szCs w:val="24"/>
          <w:lang w:val="en-US"/>
        </w:rPr>
        <w:t xml:space="preserve"> și PD</w:t>
      </w:r>
      <w:r w:rsidRPr="00504DC1">
        <w:rPr>
          <w:rFonts w:ascii="Times New Roman" w:hAnsi="Times New Roman" w:cs="Times New Roman"/>
          <w:sz w:val="24"/>
          <w:szCs w:val="24"/>
          <w:lang w:val="en-US"/>
        </w:rPr>
        <w:t>, Chirurgie colorectală.</w:t>
      </w:r>
    </w:p>
    <w:p w:rsidR="00335287" w:rsidRPr="00FB2263" w:rsidRDefault="00335287" w:rsidP="00335287">
      <w:pPr>
        <w:pStyle w:val="a4"/>
        <w:widowControl w:val="0"/>
        <w:tabs>
          <w:tab w:val="left" w:pos="-142"/>
        </w:tabs>
        <w:autoSpaceDE w:val="0"/>
        <w:autoSpaceDN w:val="0"/>
        <w:spacing w:after="120"/>
        <w:ind w:left="-426" w:right="318" w:hanging="11"/>
        <w:jc w:val="both"/>
        <w:rPr>
          <w:b/>
        </w:rPr>
      </w:pPr>
      <w:r w:rsidRPr="00FB2263">
        <w:rPr>
          <w:b/>
        </w:rPr>
        <w:t>F.1. Adresarea</w:t>
      </w:r>
      <w:r w:rsidR="00FE7B31">
        <w:rPr>
          <w:b/>
        </w:rPr>
        <w:t xml:space="preserve"> pacientului</w:t>
      </w:r>
    </w:p>
    <w:p w:rsidR="00335287" w:rsidRPr="00FB2263" w:rsidRDefault="00335287" w:rsidP="00335287">
      <w:pPr>
        <w:pStyle w:val="a4"/>
        <w:tabs>
          <w:tab w:val="left" w:pos="-142"/>
        </w:tabs>
        <w:spacing w:before="87" w:after="9"/>
        <w:ind w:left="-426" w:right="-709" w:firstLine="284"/>
        <w:jc w:val="both"/>
      </w:pPr>
      <w:r w:rsidRPr="00FB2263">
        <w:t xml:space="preserve">Pacienții </w:t>
      </w:r>
      <w:r>
        <w:t>UGDP</w:t>
      </w:r>
      <w:r w:rsidRPr="00FB2263">
        <w:t xml:space="preserve"> se adresează în SCR ,,Timofei Moșneaga” prin următoarele tipuri de adresabilitate:</w:t>
      </w:r>
    </w:p>
    <w:p w:rsidR="00335287" w:rsidRPr="00FB2263"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Transportați prin intermediul serviciului 112;</w:t>
      </w:r>
    </w:p>
    <w:p w:rsidR="00335287" w:rsidRPr="00FB2263"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Transportați prin intermediul serviciului AVIASAN și concordare la nivel administrative;</w:t>
      </w:r>
    </w:p>
    <w:p w:rsidR="00335287" w:rsidRPr="00FB2263"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Transfer interspitalicesc (raional, municipal);</w:t>
      </w:r>
    </w:p>
    <w:p w:rsidR="00335287" w:rsidRPr="00FB2263"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Trimitere din secția consultativa a IMSP SCR ,,Timofei Moșneaga”;</w:t>
      </w:r>
    </w:p>
    <w:p w:rsidR="00335287" w:rsidRPr="00FB2263"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Trimitere din secțiile consultative raionale, municipale, CMF, Centre de Sănătate;</w:t>
      </w:r>
    </w:p>
    <w:p w:rsidR="00335287" w:rsidRPr="00FB2263"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Trimitere din instituțiile spitalicești sau consultative private;</w:t>
      </w:r>
    </w:p>
    <w:p w:rsidR="00335287" w:rsidRDefault="00335287" w:rsidP="00335287">
      <w:pPr>
        <w:pStyle w:val="a4"/>
        <w:widowControl w:val="0"/>
        <w:numPr>
          <w:ilvl w:val="5"/>
          <w:numId w:val="53"/>
        </w:numPr>
        <w:tabs>
          <w:tab w:val="left" w:pos="-142"/>
        </w:tabs>
        <w:autoSpaceDE w:val="0"/>
        <w:autoSpaceDN w:val="0"/>
        <w:ind w:left="-426" w:right="-709" w:hanging="11"/>
        <w:contextualSpacing w:val="0"/>
        <w:jc w:val="both"/>
      </w:pPr>
      <w:r w:rsidRPr="00FB2263">
        <w:t>Autoadresare.</w:t>
      </w:r>
    </w:p>
    <w:p w:rsidR="00335287" w:rsidRPr="008B0589" w:rsidRDefault="00335287" w:rsidP="001C573A">
      <w:pPr>
        <w:pStyle w:val="a4"/>
        <w:widowControl w:val="0"/>
        <w:tabs>
          <w:tab w:val="left" w:pos="1617"/>
        </w:tabs>
        <w:autoSpaceDE w:val="0"/>
        <w:autoSpaceDN w:val="0"/>
        <w:spacing w:after="120"/>
        <w:ind w:left="-567" w:right="318" w:firstLine="142"/>
        <w:jc w:val="both"/>
      </w:pPr>
      <w:r w:rsidRPr="004D3673">
        <w:rPr>
          <w:b/>
        </w:rPr>
        <w:t>F.2. Internarea</w:t>
      </w:r>
      <w:r w:rsidR="00FE7B31">
        <w:rPr>
          <w:b/>
        </w:rPr>
        <w:t xml:space="preserve"> </w:t>
      </w:r>
      <w:r w:rsidR="008B0589">
        <w:rPr>
          <w:b/>
        </w:rPr>
        <w:t xml:space="preserve">și </w:t>
      </w:r>
      <w:r w:rsidR="008B0589" w:rsidRPr="008B0589">
        <w:rPr>
          <w:b/>
        </w:rPr>
        <w:t>c</w:t>
      </w:r>
      <w:r w:rsidR="008B0589" w:rsidRPr="008B0589">
        <w:rPr>
          <w:b/>
          <w:lang w:val="ro-RO" w:eastAsia="ro-RO"/>
        </w:rPr>
        <w:t>onduita pacientului cu ulcerul gastroduodenal perforat</w:t>
      </w:r>
    </w:p>
    <w:p w:rsidR="00D70A78" w:rsidRPr="00FB2263" w:rsidRDefault="00335287" w:rsidP="008B0589">
      <w:pPr>
        <w:pStyle w:val="a4"/>
        <w:tabs>
          <w:tab w:val="left" w:pos="1617"/>
        </w:tabs>
        <w:spacing w:before="87" w:after="9"/>
        <w:ind w:left="-567" w:right="-709" w:firstLine="425"/>
        <w:jc w:val="both"/>
      </w:pPr>
      <w:r w:rsidRPr="004D3673">
        <w:t xml:space="preserve">Internarea pacienților în SCR ,,Timofei Moșneaga” cu diagnosticul de </w:t>
      </w:r>
      <w:r w:rsidR="007B6DBF">
        <w:t>UGDP</w:t>
      </w:r>
      <w:r w:rsidRPr="004D3673">
        <w:t xml:space="preserve"> se realizează conform procedurii operaționale standard POS: AEP-01 ,,Privind internarea pacientului” și respectarea tuturor procedurilor de identificare a pacienților (POS SP-03), precum și informarea pacientului și obținerea acordului informat (POS DP-02). Important este înregistrarea în documentația medicala a datelor de contact (Nume, telefon) al rudelor, pacientului sau însoțitorilor în scop de informare la necesitate sau obținerea informațiilor indispensabile procesului curativ.</w:t>
      </w:r>
    </w:p>
    <w:p w:rsidR="00335287" w:rsidRPr="004D3673" w:rsidRDefault="00335287" w:rsidP="00335287">
      <w:pPr>
        <w:ind w:left="-567" w:right="-709" w:firstLine="425"/>
        <w:jc w:val="both"/>
        <w:rPr>
          <w:rFonts w:ascii="Times New Roman" w:hAnsi="Times New Roman" w:cs="Times New Roman"/>
          <w:sz w:val="24"/>
          <w:szCs w:val="24"/>
          <w:lang w:val="en-US"/>
        </w:rPr>
      </w:pPr>
      <w:r w:rsidRPr="004D3673">
        <w:rPr>
          <w:rFonts w:ascii="Times New Roman" w:hAnsi="Times New Roman" w:cs="Times New Roman"/>
          <w:sz w:val="24"/>
          <w:szCs w:val="24"/>
          <w:lang w:val="en-US"/>
        </w:rPr>
        <w:t>În caz ca pacientul este traspo</w:t>
      </w:r>
      <w:r>
        <w:rPr>
          <w:rFonts w:ascii="Times New Roman" w:hAnsi="Times New Roman" w:cs="Times New Roman"/>
          <w:sz w:val="24"/>
          <w:szCs w:val="24"/>
          <w:lang w:val="en-US"/>
        </w:rPr>
        <w:t>rtat cu serviciu de urgență 112</w:t>
      </w:r>
      <w:r w:rsidRPr="004D3673">
        <w:rPr>
          <w:rFonts w:ascii="Times New Roman" w:hAnsi="Times New Roman" w:cs="Times New Roman"/>
          <w:sz w:val="24"/>
          <w:szCs w:val="24"/>
          <w:lang w:val="en-US"/>
        </w:rPr>
        <w:t xml:space="preserve"> sau Policl</w:t>
      </w:r>
      <w:r>
        <w:rPr>
          <w:rFonts w:ascii="Times New Roman" w:hAnsi="Times New Roman" w:cs="Times New Roman"/>
          <w:sz w:val="24"/>
          <w:szCs w:val="24"/>
          <w:lang w:val="en-US"/>
        </w:rPr>
        <w:t>inica IMSP SCR ,,T. Moșneaga“</w:t>
      </w:r>
      <w:r w:rsidRPr="004D3673">
        <w:rPr>
          <w:rFonts w:ascii="Times New Roman" w:hAnsi="Times New Roman" w:cs="Times New Roman"/>
          <w:sz w:val="24"/>
          <w:szCs w:val="24"/>
          <w:lang w:val="en-US"/>
        </w:rPr>
        <w:t xml:space="preserve">, sau desinestatator  la secția de internare, este anunțată echipa chirurgicala de gardă, medicul internist de gardă. </w:t>
      </w:r>
    </w:p>
    <w:p w:rsidR="00335287" w:rsidRPr="004D3673" w:rsidRDefault="00335287" w:rsidP="00335287">
      <w:pPr>
        <w:ind w:left="-567" w:right="-709" w:firstLine="425"/>
        <w:jc w:val="both"/>
        <w:rPr>
          <w:rFonts w:ascii="Times New Roman" w:hAnsi="Times New Roman" w:cs="Times New Roman"/>
          <w:sz w:val="24"/>
          <w:szCs w:val="24"/>
          <w:lang w:val="en-US"/>
        </w:rPr>
      </w:pPr>
      <w:r w:rsidRPr="004D3673">
        <w:rPr>
          <w:rFonts w:ascii="Times New Roman" w:hAnsi="Times New Roman" w:cs="Times New Roman"/>
          <w:sz w:val="24"/>
          <w:szCs w:val="24"/>
          <w:lang w:val="en-US"/>
        </w:rPr>
        <w:t>Este anunțat șeful de echipă chirurgicală, Anesteziologul de gard</w:t>
      </w:r>
      <w:r>
        <w:rPr>
          <w:rFonts w:ascii="Times New Roman" w:hAnsi="Times New Roman" w:cs="Times New Roman"/>
          <w:sz w:val="24"/>
          <w:szCs w:val="24"/>
          <w:lang w:val="en-US"/>
        </w:rPr>
        <w:t>ă, la necesitate reanimatologul.</w:t>
      </w:r>
    </w:p>
    <w:p w:rsidR="00335287" w:rsidRPr="004D3673" w:rsidRDefault="00335287" w:rsidP="00335287">
      <w:pPr>
        <w:ind w:left="-567" w:right="-709" w:firstLine="425"/>
        <w:jc w:val="both"/>
        <w:rPr>
          <w:rFonts w:ascii="Times New Roman" w:hAnsi="Times New Roman" w:cs="Times New Roman"/>
          <w:sz w:val="24"/>
          <w:szCs w:val="24"/>
          <w:lang w:val="en-US"/>
        </w:rPr>
      </w:pPr>
      <w:r w:rsidRPr="004D3673">
        <w:rPr>
          <w:rFonts w:ascii="Times New Roman" w:hAnsi="Times New Roman" w:cs="Times New Roman"/>
          <w:sz w:val="24"/>
          <w:szCs w:val="24"/>
          <w:lang w:val="en-US"/>
        </w:rPr>
        <w:t xml:space="preserve">În caz ca pacientul este hemodinamic stabil, este analgizat, investigat paraclinic spitalizindu-se in una din secțiile de profil chirurgical. Hemodinamic instabil se transfera in secția TI în comun accord cu anesteziolog și reanimatolog de garda, ulterior efectuindu-se investigatiile necesare. </w:t>
      </w:r>
    </w:p>
    <w:p w:rsidR="00335287" w:rsidRDefault="00335287" w:rsidP="00335287">
      <w:pPr>
        <w:pStyle w:val="a4"/>
        <w:ind w:left="-567" w:right="-709" w:firstLine="425"/>
        <w:jc w:val="both"/>
      </w:pPr>
      <w:r w:rsidRPr="004D3673">
        <w:t>În caz de transfer intern, este solicitat consultul chirurgului de garda pentru a lua o</w:t>
      </w:r>
      <w:r>
        <w:t xml:space="preserve"> decizie cu privire la transfer,</w:t>
      </w:r>
      <w:r w:rsidRPr="004D3673">
        <w:t xml:space="preserve"> </w:t>
      </w:r>
      <w:r w:rsidRPr="00452170">
        <w:t xml:space="preserve">se scrie epicriza de transfer care va include obligatoriu: diagnosticul, starea pacientului, date despre evoluția bolii, rezultatele investigațiilor, tratamentul administrat, concluzia consiliului cu argumentarea necesității transferului, ulterior se transferă pacientul în sistemul informațional. </w:t>
      </w:r>
    </w:p>
    <w:p w:rsidR="0040290B" w:rsidRPr="0077116F" w:rsidRDefault="0040290B" w:rsidP="0077116F">
      <w:pPr>
        <w:ind w:left="-567" w:right="-709" w:firstLine="425"/>
        <w:jc w:val="both"/>
        <w:rPr>
          <w:rFonts w:ascii="Times New Roman" w:hAnsi="Times New Roman" w:cs="Times New Roman"/>
          <w:sz w:val="24"/>
          <w:szCs w:val="24"/>
          <w:lang w:val="en-US"/>
        </w:rPr>
      </w:pPr>
      <w:r>
        <w:rPr>
          <w:rFonts w:ascii="Times New Roman" w:hAnsi="Times New Roman" w:cs="Times New Roman"/>
          <w:sz w:val="24"/>
          <w:szCs w:val="24"/>
          <w:lang w:val="en-US"/>
        </w:rPr>
        <w:t>Decizia finală referitor la finisarea pregătirii preoperatorii și posibilitatea efectuării intervenției chirurgicale este luată de anesteziolog-reanimatolog și de către chirurg, de comun acord.</w:t>
      </w:r>
    </w:p>
    <w:p w:rsidR="00335287" w:rsidRDefault="00335287" w:rsidP="00335287">
      <w:pPr>
        <w:ind w:left="-567" w:right="-709" w:firstLine="425"/>
        <w:jc w:val="both"/>
        <w:rPr>
          <w:rFonts w:ascii="Times New Roman" w:hAnsi="Times New Roman" w:cs="Times New Roman"/>
          <w:sz w:val="24"/>
          <w:szCs w:val="24"/>
          <w:lang w:val="en-US"/>
        </w:rPr>
      </w:pPr>
      <w:r w:rsidRPr="004D3673">
        <w:rPr>
          <w:rFonts w:ascii="Times New Roman" w:hAnsi="Times New Roman" w:cs="Times New Roman"/>
          <w:sz w:val="24"/>
          <w:szCs w:val="24"/>
          <w:lang w:val="en-US"/>
        </w:rPr>
        <w:t>Se anunță anesteziologul de gardă, sala de operație urgență, cabinet</w:t>
      </w:r>
      <w:r w:rsidR="00F57D6D">
        <w:rPr>
          <w:rFonts w:ascii="Times New Roman" w:hAnsi="Times New Roman" w:cs="Times New Roman"/>
          <w:sz w:val="24"/>
          <w:szCs w:val="24"/>
          <w:lang w:val="en-US"/>
        </w:rPr>
        <w:t>ul</w:t>
      </w:r>
      <w:r w:rsidRPr="004D3673">
        <w:rPr>
          <w:rFonts w:ascii="Times New Roman" w:hAnsi="Times New Roman" w:cs="Times New Roman"/>
          <w:sz w:val="24"/>
          <w:szCs w:val="24"/>
          <w:lang w:val="en-US"/>
        </w:rPr>
        <w:t xml:space="preserve"> de trasfuzia sîngelui, se intervine chirurgical, ulterior pacientul fiind transferat in sectia TI pentru recuperare postoperatorie si tratament specializat.</w:t>
      </w:r>
    </w:p>
    <w:p w:rsidR="00335287" w:rsidRPr="004D3673" w:rsidRDefault="00335287" w:rsidP="00335287">
      <w:pPr>
        <w:pStyle w:val="a4"/>
        <w:widowControl w:val="0"/>
        <w:tabs>
          <w:tab w:val="left" w:pos="1617"/>
        </w:tabs>
        <w:autoSpaceDE w:val="0"/>
        <w:autoSpaceDN w:val="0"/>
        <w:spacing w:before="87" w:after="9"/>
        <w:ind w:left="754" w:right="318" w:hanging="1179"/>
        <w:jc w:val="both"/>
        <w:rPr>
          <w:b/>
        </w:rPr>
      </w:pPr>
      <w:r w:rsidRPr="004D3673">
        <w:rPr>
          <w:b/>
        </w:rPr>
        <w:t>F.3. Evaluare paraclinică (investigații)</w:t>
      </w:r>
    </w:p>
    <w:p w:rsidR="00335287" w:rsidRDefault="00335287" w:rsidP="001C573A">
      <w:pPr>
        <w:ind w:left="-567" w:right="-709" w:firstLine="284"/>
        <w:jc w:val="both"/>
        <w:rPr>
          <w:rFonts w:ascii="Times New Roman" w:hAnsi="Times New Roman" w:cs="Times New Roman"/>
          <w:sz w:val="24"/>
          <w:szCs w:val="24"/>
        </w:rPr>
      </w:pPr>
      <w:r w:rsidRPr="00504DC1">
        <w:rPr>
          <w:rFonts w:ascii="Times New Roman" w:hAnsi="Times New Roman" w:cs="Times New Roman"/>
          <w:sz w:val="24"/>
          <w:szCs w:val="24"/>
          <w:lang w:val="en-US"/>
        </w:rPr>
        <w:t xml:space="preserve">  Investigațiile specificate in protocol vor fi efectuate în Laboratorul secție de internare, Laboratorul Blocul</w:t>
      </w:r>
      <w:r w:rsidR="00F57D6D">
        <w:rPr>
          <w:rFonts w:ascii="Times New Roman" w:hAnsi="Times New Roman" w:cs="Times New Roman"/>
          <w:sz w:val="24"/>
          <w:szCs w:val="24"/>
          <w:lang w:val="en-US"/>
        </w:rPr>
        <w:t>ui</w:t>
      </w:r>
      <w:r w:rsidRPr="00504DC1">
        <w:rPr>
          <w:rFonts w:ascii="Times New Roman" w:hAnsi="Times New Roman" w:cs="Times New Roman"/>
          <w:sz w:val="24"/>
          <w:szCs w:val="24"/>
          <w:lang w:val="en-US"/>
        </w:rPr>
        <w:t xml:space="preserve"> ch</w:t>
      </w:r>
      <w:r>
        <w:rPr>
          <w:rFonts w:ascii="Times New Roman" w:hAnsi="Times New Roman" w:cs="Times New Roman"/>
          <w:sz w:val="24"/>
          <w:szCs w:val="24"/>
          <w:lang w:val="en-US"/>
        </w:rPr>
        <w:t>irurgical, laboratorul planic (</w:t>
      </w:r>
      <w:r w:rsidRPr="00504DC1">
        <w:rPr>
          <w:rFonts w:ascii="Times New Roman" w:hAnsi="Times New Roman" w:cs="Times New Roman"/>
          <w:sz w:val="24"/>
          <w:szCs w:val="24"/>
          <w:lang w:val="en-US"/>
        </w:rPr>
        <w:t>după caz). Examinarile USG, ECG, ECHOCG se vor efectua în cadrul secției Endoscopie, Diagnostic Funcțional</w:t>
      </w:r>
      <w:r>
        <w:rPr>
          <w:rFonts w:ascii="Times New Roman" w:hAnsi="Times New Roman" w:cs="Times New Roman"/>
          <w:sz w:val="24"/>
          <w:szCs w:val="24"/>
          <w:lang w:val="en-US"/>
        </w:rPr>
        <w:t xml:space="preserve"> (î</w:t>
      </w:r>
      <w:r w:rsidRPr="00BF7D7A">
        <w:rPr>
          <w:rFonts w:ascii="Times New Roman" w:hAnsi="Times New Roman" w:cs="Times New Roman"/>
          <w:sz w:val="24"/>
          <w:szCs w:val="24"/>
        </w:rPr>
        <w:t>n cazul investigațiilor urgente, medicul curant/de gardă telefoneazdă pe telefonul de serviciu</w:t>
      </w:r>
      <w:r>
        <w:rPr>
          <w:rFonts w:ascii="Times New Roman" w:hAnsi="Times New Roman" w:cs="Times New Roman"/>
          <w:sz w:val="24"/>
          <w:szCs w:val="24"/>
          <w:lang w:val="ro-MD"/>
        </w:rPr>
        <w:t>)</w:t>
      </w:r>
      <w:r w:rsidRPr="00504DC1">
        <w:rPr>
          <w:rFonts w:ascii="Times New Roman" w:hAnsi="Times New Roman" w:cs="Times New Roman"/>
          <w:sz w:val="24"/>
          <w:szCs w:val="24"/>
          <w:lang w:val="en-US"/>
        </w:rPr>
        <w:t xml:space="preserve">. </w:t>
      </w:r>
      <w:r w:rsidRPr="00504DC1">
        <w:rPr>
          <w:rFonts w:ascii="Times New Roman" w:hAnsi="Times New Roman" w:cs="Times New Roman"/>
          <w:sz w:val="24"/>
          <w:szCs w:val="24"/>
        </w:rPr>
        <w:t xml:space="preserve">Examinarile imagiste </w:t>
      </w:r>
      <w:r w:rsidR="007B6DBF">
        <w:rPr>
          <w:rFonts w:ascii="Times New Roman" w:hAnsi="Times New Roman" w:cs="Times New Roman"/>
          <w:sz w:val="24"/>
          <w:szCs w:val="24"/>
          <w:lang w:val="ro-MD"/>
        </w:rPr>
        <w:t xml:space="preserve">(Radiografia, CT) </w:t>
      </w:r>
      <w:r w:rsidRPr="00504DC1">
        <w:rPr>
          <w:rFonts w:ascii="Times New Roman" w:hAnsi="Times New Roman" w:cs="Times New Roman"/>
          <w:sz w:val="24"/>
          <w:szCs w:val="24"/>
        </w:rPr>
        <w:t>se vor efectua la SRL EUROMED</w:t>
      </w:r>
      <w:r w:rsidRPr="00BF7D7A">
        <w:rPr>
          <w:rFonts w:ascii="Times New Roman" w:hAnsi="Times New Roman" w:cs="Times New Roman"/>
          <w:sz w:val="24"/>
          <w:szCs w:val="24"/>
          <w:lang w:val="ro-MD"/>
        </w:rPr>
        <w:t xml:space="preserve"> </w:t>
      </w:r>
      <w:r w:rsidRPr="00BF7D7A">
        <w:rPr>
          <w:rFonts w:ascii="Times New Roman" w:hAnsi="Times New Roman" w:cs="Times New Roman"/>
          <w:sz w:val="24"/>
          <w:szCs w:val="24"/>
        </w:rPr>
        <w:t>(medicul curant argumentează necesitatea efectuării consultației în forma 003/e. Consultația preventiv se coordonează prin șeful secției sau vicedirector medical. Pacientul este insoțit de către personalul medical, care este responsabil de documentația medicală. În contract cu instituțiile subcontractante este menționat modalitatea de expediere și recepționare a rezultatelor).</w:t>
      </w:r>
    </w:p>
    <w:p w:rsidR="00335287" w:rsidRPr="00452170" w:rsidRDefault="00335287" w:rsidP="00335287">
      <w:pPr>
        <w:pStyle w:val="a4"/>
        <w:widowControl w:val="0"/>
        <w:tabs>
          <w:tab w:val="left" w:pos="1617"/>
        </w:tabs>
        <w:autoSpaceDE w:val="0"/>
        <w:autoSpaceDN w:val="0"/>
        <w:spacing w:before="87" w:after="9"/>
        <w:ind w:left="1430" w:right="317" w:hanging="1856"/>
        <w:rPr>
          <w:b/>
        </w:rPr>
      </w:pPr>
      <w:r w:rsidRPr="00452170">
        <w:rPr>
          <w:b/>
        </w:rPr>
        <w:t>F.</w:t>
      </w:r>
      <w:r>
        <w:rPr>
          <w:b/>
          <w:lang w:val="ro-MD"/>
        </w:rPr>
        <w:t>4</w:t>
      </w:r>
      <w:r w:rsidRPr="00452170">
        <w:rPr>
          <w:b/>
        </w:rPr>
        <w:t xml:space="preserve">. </w:t>
      </w:r>
      <w:r w:rsidR="00B7719F">
        <w:rPr>
          <w:b/>
        </w:rPr>
        <w:t>Procedura de transfer</w:t>
      </w:r>
    </w:p>
    <w:p w:rsidR="00335287" w:rsidRPr="00560324" w:rsidRDefault="00335287" w:rsidP="0030572C">
      <w:pPr>
        <w:tabs>
          <w:tab w:val="left" w:pos="1418"/>
          <w:tab w:val="left" w:pos="10773"/>
        </w:tabs>
        <w:ind w:left="-567" w:right="-709" w:firstLine="284"/>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În cazul cînd pacientul necesită alte investigații și/sau met</w:t>
      </w:r>
      <w:r>
        <w:rPr>
          <w:rFonts w:ascii="Times New Roman" w:eastAsia="SimSun" w:hAnsi="Times New Roman" w:cs="Times New Roman"/>
          <w:sz w:val="24"/>
          <w:szCs w:val="24"/>
        </w:rPr>
        <w:t xml:space="preserve">ode de tratament în centre indisponibile </w:t>
      </w:r>
      <w:r w:rsidRPr="00560324">
        <w:rPr>
          <w:rFonts w:ascii="Times New Roman" w:eastAsia="SimSun" w:hAnsi="Times New Roman" w:cs="Times New Roman"/>
          <w:sz w:val="24"/>
          <w:szCs w:val="24"/>
        </w:rPr>
        <w:t>IMSP Spitalul Clinic Republican ,,Timofei Moșneaga</w:t>
      </w:r>
      <w:r w:rsidRPr="00560324">
        <w:rPr>
          <w:rFonts w:ascii="Times New Roman" w:eastAsia="SimSun" w:hAnsi="Times New Roman" w:cs="Times New Roman"/>
          <w:sz w:val="24"/>
          <w:szCs w:val="24"/>
          <w:lang w:val="en-US"/>
        </w:rPr>
        <w:t>’’</w:t>
      </w:r>
      <w:r>
        <w:rPr>
          <w:rFonts w:ascii="Times New Roman" w:eastAsia="SimSun" w:hAnsi="Times New Roman" w:cs="Times New Roman"/>
          <w:sz w:val="24"/>
          <w:szCs w:val="24"/>
        </w:rPr>
        <w:t xml:space="preserve"> (</w:t>
      </w:r>
      <w:r w:rsidRPr="00560324">
        <w:rPr>
          <w:rFonts w:ascii="Times New Roman" w:eastAsia="SimSun" w:hAnsi="Times New Roman" w:cs="Times New Roman"/>
          <w:sz w:val="24"/>
          <w:szCs w:val="24"/>
        </w:rPr>
        <w:t>cardio</w:t>
      </w:r>
      <w:r>
        <w:rPr>
          <w:rFonts w:ascii="Times New Roman" w:eastAsia="SimSun" w:hAnsi="Times New Roman" w:cs="Times New Roman"/>
          <w:sz w:val="24"/>
          <w:szCs w:val="24"/>
        </w:rPr>
        <w:t>logie, Obstetrică-Ginecologie, Traumatologie), pacientul va fi transferat</w:t>
      </w:r>
      <w:r w:rsidRPr="00560324">
        <w:rPr>
          <w:rFonts w:ascii="Times New Roman" w:eastAsia="SimSun" w:hAnsi="Times New Roman" w:cs="Times New Roman"/>
          <w:sz w:val="24"/>
          <w:szCs w:val="24"/>
        </w:rPr>
        <w:t>, respectiv în concor</w:t>
      </w:r>
      <w:r>
        <w:rPr>
          <w:rFonts w:ascii="Times New Roman" w:eastAsia="SimSun" w:hAnsi="Times New Roman" w:cs="Times New Roman"/>
          <w:sz w:val="24"/>
          <w:szCs w:val="24"/>
        </w:rPr>
        <w:t>danța cu superiorii ierarhici (</w:t>
      </w:r>
      <w:r w:rsidRPr="00560324">
        <w:rPr>
          <w:rFonts w:ascii="Times New Roman" w:eastAsia="SimSun" w:hAnsi="Times New Roman" w:cs="Times New Roman"/>
          <w:sz w:val="24"/>
          <w:szCs w:val="24"/>
        </w:rPr>
        <w:t xml:space="preserve">șef secție, șef departament, medic </w:t>
      </w:r>
      <w:r w:rsidRPr="00560324">
        <w:rPr>
          <w:rFonts w:ascii="Times New Roman" w:eastAsia="SimSun" w:hAnsi="Times New Roman" w:cs="Times New Roman"/>
          <w:sz w:val="24"/>
          <w:szCs w:val="24"/>
        </w:rPr>
        <w:lastRenderedPageBreak/>
        <w:t xml:space="preserve">internist, vicedirector medical). La transfer pacientul va fi însoțit de un medic și extrasul </w:t>
      </w:r>
      <w:r>
        <w:rPr>
          <w:rFonts w:ascii="Times New Roman" w:hAnsi="Times New Roman" w:cs="Times New Roman"/>
          <w:sz w:val="24"/>
          <w:szCs w:val="24"/>
        </w:rPr>
        <w:t>(F</w:t>
      </w:r>
      <w:r w:rsidRPr="00922B51">
        <w:rPr>
          <w:rFonts w:ascii="Times New Roman" w:hAnsi="Times New Roman" w:cs="Times New Roman"/>
          <w:sz w:val="24"/>
          <w:szCs w:val="24"/>
        </w:rPr>
        <w:t>orma 027/e),</w:t>
      </w:r>
      <w:r>
        <w:t xml:space="preserve"> </w:t>
      </w:r>
      <w:r w:rsidRPr="00560324">
        <w:rPr>
          <w:rFonts w:ascii="Times New Roman" w:eastAsia="SimSun" w:hAnsi="Times New Roman" w:cs="Times New Roman"/>
          <w:sz w:val="24"/>
          <w:szCs w:val="24"/>
        </w:rPr>
        <w:t xml:space="preserve">cu </w:t>
      </w:r>
      <w:r w:rsidR="007B6DBF">
        <w:rPr>
          <w:rFonts w:ascii="Times New Roman" w:eastAsia="SimSun" w:hAnsi="Times New Roman" w:cs="Times New Roman"/>
          <w:sz w:val="24"/>
          <w:szCs w:val="24"/>
        </w:rPr>
        <w:t>f</w:t>
      </w:r>
      <w:r w:rsidRPr="00560324">
        <w:rPr>
          <w:rFonts w:ascii="Times New Roman" w:eastAsia="SimSun" w:hAnsi="Times New Roman" w:cs="Times New Roman"/>
          <w:sz w:val="24"/>
          <w:szCs w:val="24"/>
        </w:rPr>
        <w:t>oae rezultatele investigațiilor clinice și paraclinice, intervenția chirurgicală efectuată, maladiile concomitente, precum și recomandarile postoperatorii.</w:t>
      </w:r>
    </w:p>
    <w:p w:rsidR="00335287" w:rsidRPr="00D94287" w:rsidRDefault="00335287" w:rsidP="00335287">
      <w:pPr>
        <w:tabs>
          <w:tab w:val="left" w:pos="10773"/>
        </w:tabs>
        <w:ind w:left="-567" w:right="-709" w:firstLineChars="117" w:firstLine="281"/>
        <w:jc w:val="both"/>
        <w:rPr>
          <w:rFonts w:ascii="Times New Roman" w:eastAsia="SimSun" w:hAnsi="Times New Roman" w:cs="Times New Roman"/>
          <w:sz w:val="24"/>
          <w:szCs w:val="24"/>
        </w:rPr>
      </w:pPr>
      <w:r w:rsidRPr="00560324">
        <w:rPr>
          <w:rFonts w:ascii="Times New Roman" w:eastAsia="SimSun" w:hAnsi="Times New Roman" w:cs="Times New Roman"/>
          <w:sz w:val="24"/>
          <w:szCs w:val="24"/>
        </w:rPr>
        <w:t xml:space="preserve"> Dacă pacientul se află la tratament în secția terapia intens</w:t>
      </w:r>
      <w:r w:rsidR="000830DC">
        <w:rPr>
          <w:rFonts w:ascii="Times New Roman" w:eastAsia="SimSun" w:hAnsi="Times New Roman" w:cs="Times New Roman"/>
          <w:sz w:val="24"/>
          <w:szCs w:val="24"/>
        </w:rPr>
        <w:t xml:space="preserve">ivă, transferul va fi coordonat </w:t>
      </w:r>
      <w:r w:rsidRPr="00560324">
        <w:rPr>
          <w:rFonts w:ascii="Times New Roman" w:eastAsia="SimSun" w:hAnsi="Times New Roman" w:cs="Times New Roman"/>
          <w:sz w:val="24"/>
          <w:szCs w:val="24"/>
        </w:rPr>
        <w:t>cu șef</w:t>
      </w:r>
      <w:r w:rsidR="000830DC">
        <w:rPr>
          <w:rFonts w:ascii="Times New Roman" w:eastAsia="SimSun" w:hAnsi="Times New Roman" w:cs="Times New Roman"/>
          <w:sz w:val="24"/>
          <w:szCs w:val="24"/>
          <w:lang w:val="ro-MD"/>
        </w:rPr>
        <w:t>ul</w:t>
      </w:r>
      <w:r w:rsidRPr="00560324">
        <w:rPr>
          <w:rFonts w:ascii="Times New Roman" w:eastAsia="SimSun" w:hAnsi="Times New Roman" w:cs="Times New Roman"/>
          <w:sz w:val="24"/>
          <w:szCs w:val="24"/>
        </w:rPr>
        <w:t xml:space="preserve"> departament</w:t>
      </w:r>
      <w:r w:rsidR="000830DC">
        <w:rPr>
          <w:rFonts w:ascii="Times New Roman" w:eastAsia="SimSun" w:hAnsi="Times New Roman" w:cs="Times New Roman"/>
          <w:sz w:val="24"/>
          <w:szCs w:val="24"/>
          <w:lang w:val="ro-MD"/>
        </w:rPr>
        <w:t>ului</w:t>
      </w:r>
      <w:r>
        <w:rPr>
          <w:rFonts w:ascii="Times New Roman" w:eastAsia="SimSun" w:hAnsi="Times New Roman" w:cs="Times New Roman"/>
          <w:sz w:val="24"/>
          <w:szCs w:val="24"/>
        </w:rPr>
        <w:t xml:space="preserve"> ATI, </w:t>
      </w:r>
      <w:r w:rsidR="002F4501">
        <w:rPr>
          <w:rFonts w:ascii="Times New Roman" w:eastAsia="SimSun" w:hAnsi="Times New Roman" w:cs="Times New Roman"/>
          <w:sz w:val="24"/>
          <w:szCs w:val="24"/>
          <w:lang w:val="ro-MD"/>
        </w:rPr>
        <w:t>cu medic</w:t>
      </w:r>
      <w:r w:rsidR="000830DC">
        <w:rPr>
          <w:rFonts w:ascii="Times New Roman" w:eastAsia="SimSun" w:hAnsi="Times New Roman" w:cs="Times New Roman"/>
          <w:sz w:val="24"/>
          <w:szCs w:val="24"/>
          <w:lang w:val="ro-MD"/>
        </w:rPr>
        <w:t>ul</w:t>
      </w:r>
      <w:r w:rsidR="002F4501">
        <w:rPr>
          <w:rFonts w:ascii="Times New Roman" w:eastAsia="SimSun" w:hAnsi="Times New Roman" w:cs="Times New Roman"/>
          <w:sz w:val="24"/>
          <w:szCs w:val="24"/>
          <w:lang w:val="ro-MD"/>
        </w:rPr>
        <w:t xml:space="preserve"> reanimatolog</w:t>
      </w:r>
      <w:r w:rsidR="000830DC">
        <w:rPr>
          <w:rFonts w:ascii="Times New Roman" w:eastAsia="SimSun" w:hAnsi="Times New Roman" w:cs="Times New Roman"/>
          <w:sz w:val="24"/>
          <w:szCs w:val="24"/>
          <w:lang w:val="ro-MD"/>
        </w:rPr>
        <w:t xml:space="preserve">, va fi efectuat </w:t>
      </w:r>
      <w:r w:rsidR="002F4501">
        <w:rPr>
          <w:rFonts w:ascii="Times New Roman" w:eastAsia="SimSun" w:hAnsi="Times New Roman" w:cs="Times New Roman"/>
          <w:sz w:val="24"/>
          <w:szCs w:val="24"/>
          <w:lang w:val="ro-MD"/>
        </w:rPr>
        <w:t xml:space="preserve">cu reanimobilul spitalului </w:t>
      </w:r>
      <w:r w:rsidR="000830DC">
        <w:rPr>
          <w:rFonts w:ascii="Times New Roman" w:eastAsia="SimSun" w:hAnsi="Times New Roman" w:cs="Times New Roman"/>
          <w:sz w:val="24"/>
          <w:szCs w:val="24"/>
          <w:lang w:val="ro-MD"/>
        </w:rPr>
        <w:t xml:space="preserve">însoțit de un medic reanimatolog </w:t>
      </w:r>
      <w:r w:rsidR="002F4501">
        <w:rPr>
          <w:rFonts w:ascii="Times New Roman" w:eastAsia="SimSun" w:hAnsi="Times New Roman" w:cs="Times New Roman"/>
          <w:sz w:val="24"/>
          <w:szCs w:val="24"/>
          <w:lang w:val="ro-MD"/>
        </w:rPr>
        <w:t xml:space="preserve">sau </w:t>
      </w:r>
      <w:r>
        <w:rPr>
          <w:rFonts w:ascii="Times New Roman" w:eastAsia="SimSun" w:hAnsi="Times New Roman" w:cs="Times New Roman"/>
          <w:sz w:val="24"/>
          <w:szCs w:val="24"/>
        </w:rPr>
        <w:t xml:space="preserve">respectiv solicitarea </w:t>
      </w:r>
      <w:r w:rsidRPr="00560324">
        <w:rPr>
          <w:rFonts w:ascii="Times New Roman" w:eastAsia="SimSun" w:hAnsi="Times New Roman" w:cs="Times New Roman"/>
          <w:sz w:val="24"/>
          <w:szCs w:val="24"/>
        </w:rPr>
        <w:t>serviciului 112 pentru transfer asistat de o echipă ATI.</w:t>
      </w:r>
    </w:p>
    <w:p w:rsidR="002F4501" w:rsidRDefault="002F4501" w:rsidP="002F4501">
      <w:pPr>
        <w:pStyle w:val="a4"/>
        <w:widowControl w:val="0"/>
        <w:tabs>
          <w:tab w:val="left" w:pos="1617"/>
        </w:tabs>
        <w:autoSpaceDE w:val="0"/>
        <w:autoSpaceDN w:val="0"/>
        <w:spacing w:before="87" w:after="9"/>
        <w:ind w:left="-567" w:right="-755" w:firstLine="141"/>
        <w:contextualSpacing w:val="0"/>
        <w:jc w:val="both"/>
        <w:rPr>
          <w:b/>
        </w:rPr>
      </w:pPr>
      <w:r>
        <w:rPr>
          <w:b/>
        </w:rPr>
        <w:t xml:space="preserve">F.5. </w:t>
      </w:r>
      <w:r w:rsidRPr="00583A17">
        <w:rPr>
          <w:b/>
        </w:rPr>
        <w:t>Externarea</w:t>
      </w:r>
      <w:r w:rsidR="00FE7B31">
        <w:rPr>
          <w:b/>
        </w:rPr>
        <w:t xml:space="preserve"> pacientului</w:t>
      </w:r>
    </w:p>
    <w:p w:rsidR="002F4501" w:rsidRDefault="002F4501" w:rsidP="002F4501">
      <w:pPr>
        <w:pStyle w:val="a4"/>
        <w:tabs>
          <w:tab w:val="left" w:pos="1617"/>
        </w:tabs>
        <w:spacing w:before="87" w:after="9"/>
        <w:ind w:left="-567" w:right="-755" w:firstLine="283"/>
        <w:jc w:val="both"/>
      </w:pPr>
      <w:r>
        <w:t>Externarea pacientului din staționar se realizează conform procedurii operaționale standard POS: AEP-02 ,,Privind externarea bolnavului de staționar” și informația necesară privitor la boală, regim, tratament, necesitatea evidenței și vizetelor repetate – este prezentată pacientului în prezența rudelor sau însoțitor. Este absolut necesar de explicat și verificat modalitatea de transportare a pacientului din staționar la o altă instituție sau la domiciliu. În caz de transfer al pacientului din staționar la o insituție medicală inferioară (Spital Raional, Secții de îngrijiri paliative, etc) se fixează în extras tipul și necesitatea transferului, precum și datele de contact ale persoanei responsabile de acordul la transfer din instituția respectivă.</w:t>
      </w:r>
    </w:p>
    <w:p w:rsidR="00335287" w:rsidRDefault="00335287" w:rsidP="00335287">
      <w:pPr>
        <w:jc w:val="right"/>
        <w:rPr>
          <w:rFonts w:ascii="Times New Roman" w:hAnsi="Times New Roman" w:cs="Times New Roman"/>
          <w:sz w:val="24"/>
          <w:szCs w:val="24"/>
          <w:lang w:val="en-US"/>
        </w:rPr>
      </w:pPr>
    </w:p>
    <w:p w:rsidR="00335287" w:rsidRDefault="00335287" w:rsidP="00335287">
      <w:pPr>
        <w:rPr>
          <w:rFonts w:ascii="Times New Roman" w:hAnsi="Times New Roman" w:cs="Times New Roman"/>
          <w:sz w:val="24"/>
          <w:szCs w:val="24"/>
          <w:lang w:val="en-US"/>
        </w:rPr>
      </w:pPr>
      <w:r w:rsidRPr="003474F5">
        <w:rPr>
          <w:rFonts w:ascii="Times New Roman" w:hAnsi="Times New Roman" w:cs="Times New Roman"/>
          <w:b/>
          <w:sz w:val="24"/>
          <w:szCs w:val="24"/>
          <w:lang w:val="en-US"/>
        </w:rPr>
        <w:t>Telefoanele de con</w:t>
      </w:r>
      <w:r>
        <w:rPr>
          <w:rFonts w:ascii="Times New Roman" w:hAnsi="Times New Roman" w:cs="Times New Roman"/>
          <w:b/>
          <w:sz w:val="24"/>
          <w:szCs w:val="24"/>
          <w:lang w:val="en-US"/>
        </w:rPr>
        <w:t>tact pentru coordonarea asistenț</w:t>
      </w:r>
      <w:r w:rsidRPr="003474F5">
        <w:rPr>
          <w:rFonts w:ascii="Times New Roman" w:hAnsi="Times New Roman" w:cs="Times New Roman"/>
          <w:b/>
          <w:sz w:val="24"/>
          <w:szCs w:val="24"/>
          <w:lang w:val="en-US"/>
        </w:rPr>
        <w:t>ei medicale:</w:t>
      </w:r>
    </w:p>
    <w:p w:rsidR="00335287" w:rsidRDefault="00335287" w:rsidP="00335287">
      <w:pPr>
        <w:jc w:val="right"/>
        <w:rPr>
          <w:rFonts w:ascii="Times New Roman" w:hAnsi="Times New Roman" w:cs="Times New Roman"/>
          <w:sz w:val="24"/>
          <w:szCs w:val="24"/>
          <w:lang w:val="en-US"/>
        </w:rPr>
      </w:pPr>
    </w:p>
    <w:tbl>
      <w:tblPr>
        <w:tblpPr w:leftFromText="180" w:rightFromText="180" w:vertAnchor="text" w:horzAnchor="margin" w:tblpY="49"/>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693"/>
        <w:gridCol w:w="2835"/>
      </w:tblGrid>
      <w:tr w:rsidR="00335287" w:rsidRPr="0049287E" w:rsidTr="00D12A59">
        <w:tc>
          <w:tcPr>
            <w:tcW w:w="4361" w:type="dxa"/>
            <w:shd w:val="clear" w:color="auto" w:fill="auto"/>
          </w:tcPr>
          <w:p w:rsidR="00335287" w:rsidRPr="0049287E" w:rsidRDefault="00335287" w:rsidP="00D12A59">
            <w:pPr>
              <w:jc w:val="center"/>
              <w:rPr>
                <w:rFonts w:ascii="Times New Roman" w:hAnsi="Times New Roman" w:cs="Times New Roman"/>
                <w:b/>
                <w:sz w:val="24"/>
                <w:szCs w:val="24"/>
                <w:lang w:val="en-US"/>
              </w:rPr>
            </w:pPr>
            <w:r w:rsidRPr="0049287E">
              <w:rPr>
                <w:rFonts w:ascii="Times New Roman" w:hAnsi="Times New Roman" w:cs="Times New Roman"/>
                <w:b/>
                <w:sz w:val="24"/>
                <w:szCs w:val="24"/>
                <w:lang w:val="en-US"/>
              </w:rPr>
              <w:t>Funcția</w:t>
            </w:r>
          </w:p>
        </w:tc>
        <w:tc>
          <w:tcPr>
            <w:tcW w:w="2693" w:type="dxa"/>
            <w:shd w:val="clear" w:color="auto" w:fill="auto"/>
          </w:tcPr>
          <w:p w:rsidR="00335287" w:rsidRPr="0049287E" w:rsidRDefault="00335287" w:rsidP="00D12A59">
            <w:pPr>
              <w:jc w:val="center"/>
              <w:rPr>
                <w:rFonts w:ascii="Times New Roman" w:hAnsi="Times New Roman" w:cs="Times New Roman"/>
                <w:b/>
                <w:sz w:val="24"/>
                <w:szCs w:val="24"/>
                <w:lang w:val="en-US"/>
              </w:rPr>
            </w:pPr>
            <w:r w:rsidRPr="0049287E">
              <w:rPr>
                <w:rFonts w:ascii="Times New Roman" w:eastAsia="SimSun" w:hAnsi="Times New Roman" w:cs="Times New Roman"/>
                <w:b/>
                <w:sz w:val="24"/>
                <w:szCs w:val="24"/>
              </w:rPr>
              <w:t>Nr. telefon intern</w:t>
            </w:r>
          </w:p>
        </w:tc>
        <w:tc>
          <w:tcPr>
            <w:tcW w:w="2835" w:type="dxa"/>
            <w:shd w:val="clear" w:color="auto" w:fill="auto"/>
          </w:tcPr>
          <w:p w:rsidR="00335287" w:rsidRPr="0049287E" w:rsidRDefault="00335287" w:rsidP="00D12A59">
            <w:pPr>
              <w:jc w:val="center"/>
              <w:rPr>
                <w:rFonts w:ascii="Times New Roman" w:hAnsi="Times New Roman" w:cs="Times New Roman"/>
                <w:b/>
                <w:sz w:val="24"/>
                <w:szCs w:val="24"/>
                <w:lang w:val="en-US"/>
              </w:rPr>
            </w:pPr>
            <w:r w:rsidRPr="0049287E">
              <w:rPr>
                <w:rFonts w:ascii="Times New Roman" w:hAnsi="Times New Roman" w:cs="Times New Roman"/>
                <w:b/>
                <w:sz w:val="24"/>
                <w:szCs w:val="24"/>
              </w:rPr>
              <w:t>Telefon de contact</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rPr>
              <w:t>Vicedirector medical</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(022) 403694</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lang w:val="ro-MD"/>
              </w:rPr>
              <w:t>Ș</w:t>
            </w:r>
            <w:r w:rsidRPr="0049287E">
              <w:rPr>
                <w:rFonts w:ascii="Times New Roman" w:hAnsi="Times New Roman" w:cs="Times New Roman"/>
                <w:b/>
                <w:sz w:val="24"/>
                <w:szCs w:val="24"/>
              </w:rPr>
              <w:t>ef sec</w:t>
            </w:r>
            <w:r w:rsidRPr="0049287E">
              <w:rPr>
                <w:rFonts w:ascii="Times New Roman" w:hAnsi="Times New Roman" w:cs="Times New Roman"/>
                <w:b/>
                <w:sz w:val="24"/>
                <w:szCs w:val="24"/>
                <w:lang w:val="ro-MD"/>
              </w:rPr>
              <w:t>ți</w:t>
            </w:r>
            <w:r w:rsidRPr="0049287E">
              <w:rPr>
                <w:rFonts w:ascii="Times New Roman" w:hAnsi="Times New Roman" w:cs="Times New Roman"/>
                <w:b/>
                <w:sz w:val="24"/>
                <w:szCs w:val="24"/>
              </w:rPr>
              <w:t>e internare</w:t>
            </w:r>
          </w:p>
        </w:tc>
        <w:tc>
          <w:tcPr>
            <w:tcW w:w="2693"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lang w:val="en-US"/>
              </w:rPr>
              <w:t>210/ 541</w:t>
            </w:r>
          </w:p>
        </w:tc>
        <w:tc>
          <w:tcPr>
            <w:tcW w:w="2835" w:type="dxa"/>
            <w:shd w:val="clear" w:color="auto" w:fill="auto"/>
          </w:tcPr>
          <w:p w:rsidR="00335287" w:rsidRPr="0049287E" w:rsidRDefault="00335287" w:rsidP="00D12A59">
            <w:pPr>
              <w:rPr>
                <w:rFonts w:ascii="Times New Roman" w:hAnsi="Times New Roman" w:cs="Times New Roman"/>
                <w:sz w:val="24"/>
                <w:szCs w:val="24"/>
                <w:lang w:val="ro-MD"/>
              </w:rPr>
            </w:pPr>
            <w:r w:rsidRPr="0049287E">
              <w:rPr>
                <w:rFonts w:ascii="Times New Roman" w:hAnsi="Times New Roman" w:cs="Times New Roman"/>
                <w:sz w:val="24"/>
                <w:szCs w:val="24"/>
              </w:rPr>
              <w:t>(022</w:t>
            </w:r>
            <w:r w:rsidRPr="0049287E">
              <w:rPr>
                <w:rFonts w:ascii="Times New Roman" w:hAnsi="Times New Roman" w:cs="Times New Roman"/>
                <w:sz w:val="24"/>
                <w:szCs w:val="24"/>
                <w:lang w:val="ro-MD"/>
              </w:rPr>
              <w:t xml:space="preserve">) </w:t>
            </w:r>
            <w:r w:rsidRPr="0049287E">
              <w:rPr>
                <w:rFonts w:ascii="Times New Roman" w:hAnsi="Times New Roman" w:cs="Times New Roman"/>
                <w:sz w:val="24"/>
                <w:szCs w:val="24"/>
              </w:rPr>
              <w:t>72836</w:t>
            </w:r>
            <w:r w:rsidRPr="0049287E">
              <w:rPr>
                <w:rFonts w:ascii="Times New Roman" w:hAnsi="Times New Roman" w:cs="Times New Roman"/>
                <w:sz w:val="24"/>
                <w:szCs w:val="24"/>
                <w:lang w:val="ro-MD"/>
              </w:rPr>
              <w:t>9</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rPr>
              <w:t>Șef Departament ATI</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(022) 4</w:t>
            </w:r>
            <w:r w:rsidRPr="0049287E">
              <w:rPr>
                <w:rFonts w:ascii="Times New Roman" w:hAnsi="Times New Roman" w:cs="Times New Roman"/>
                <w:sz w:val="24"/>
                <w:szCs w:val="24"/>
                <w:lang w:val="ro-MD"/>
              </w:rPr>
              <w:t>0</w:t>
            </w:r>
            <w:r w:rsidRPr="0049287E">
              <w:rPr>
                <w:rFonts w:ascii="Times New Roman" w:hAnsi="Times New Roman" w:cs="Times New Roman"/>
                <w:sz w:val="24"/>
                <w:szCs w:val="24"/>
              </w:rPr>
              <w:t>36</w:t>
            </w:r>
            <w:r w:rsidRPr="0049287E">
              <w:rPr>
                <w:rFonts w:ascii="Times New Roman" w:hAnsi="Times New Roman" w:cs="Times New Roman"/>
                <w:sz w:val="24"/>
                <w:szCs w:val="24"/>
                <w:lang w:val="ro-MD"/>
              </w:rPr>
              <w:t>5</w:t>
            </w:r>
            <w:r w:rsidRPr="0049287E">
              <w:rPr>
                <w:rFonts w:ascii="Times New Roman" w:hAnsi="Times New Roman" w:cs="Times New Roman"/>
                <w:sz w:val="24"/>
                <w:szCs w:val="24"/>
              </w:rPr>
              <w:t>7</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lang w:val="ro-MD"/>
              </w:rPr>
              <w:t>Ș</w:t>
            </w:r>
            <w:r w:rsidR="002A7FED">
              <w:rPr>
                <w:rFonts w:ascii="Times New Roman" w:hAnsi="Times New Roman" w:cs="Times New Roman"/>
                <w:b/>
                <w:sz w:val="24"/>
                <w:szCs w:val="24"/>
              </w:rPr>
              <w:t>ef Departament C</w:t>
            </w:r>
            <w:r w:rsidRPr="0049287E">
              <w:rPr>
                <w:rFonts w:ascii="Times New Roman" w:hAnsi="Times New Roman" w:cs="Times New Roman"/>
                <w:b/>
                <w:sz w:val="24"/>
                <w:szCs w:val="24"/>
              </w:rPr>
              <w:t>hirurgie</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lang w:val="ro-MD"/>
              </w:rPr>
              <w:t>(0</w:t>
            </w:r>
            <w:r w:rsidRPr="0049287E">
              <w:rPr>
                <w:rFonts w:ascii="Times New Roman" w:hAnsi="Times New Roman" w:cs="Times New Roman"/>
                <w:sz w:val="24"/>
                <w:szCs w:val="24"/>
              </w:rPr>
              <w:t>22) 4</w:t>
            </w:r>
            <w:r w:rsidRPr="0049287E">
              <w:rPr>
                <w:rFonts w:ascii="Times New Roman" w:hAnsi="Times New Roman" w:cs="Times New Roman"/>
                <w:sz w:val="24"/>
                <w:szCs w:val="24"/>
                <w:lang w:val="ro-MD"/>
              </w:rPr>
              <w:t>0</w:t>
            </w:r>
            <w:r w:rsidRPr="0049287E">
              <w:rPr>
                <w:rFonts w:ascii="Times New Roman" w:hAnsi="Times New Roman" w:cs="Times New Roman"/>
                <w:sz w:val="24"/>
                <w:szCs w:val="24"/>
              </w:rPr>
              <w:t>3</w:t>
            </w:r>
            <w:r w:rsidRPr="0049287E">
              <w:rPr>
                <w:rFonts w:ascii="Times New Roman" w:hAnsi="Times New Roman" w:cs="Times New Roman"/>
                <w:sz w:val="24"/>
                <w:szCs w:val="24"/>
                <w:lang w:val="ro-MD"/>
              </w:rPr>
              <w:t>5</w:t>
            </w:r>
            <w:r w:rsidRPr="0049287E">
              <w:rPr>
                <w:rFonts w:ascii="Times New Roman" w:hAnsi="Times New Roman" w:cs="Times New Roman"/>
                <w:sz w:val="24"/>
                <w:szCs w:val="24"/>
              </w:rPr>
              <w:t>34</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lang w:val="ro-MD"/>
              </w:rPr>
              <w:t>Ș</w:t>
            </w:r>
            <w:r w:rsidRPr="0049287E">
              <w:rPr>
                <w:rFonts w:ascii="Times New Roman" w:hAnsi="Times New Roman" w:cs="Times New Roman"/>
                <w:b/>
                <w:sz w:val="24"/>
                <w:szCs w:val="24"/>
              </w:rPr>
              <w:t>ef Departament Terapie</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(022</w:t>
            </w:r>
            <w:r w:rsidRPr="0049287E">
              <w:rPr>
                <w:rFonts w:ascii="Times New Roman" w:hAnsi="Times New Roman" w:cs="Times New Roman"/>
                <w:sz w:val="24"/>
                <w:szCs w:val="24"/>
                <w:lang w:val="ro-MD"/>
              </w:rPr>
              <w:t xml:space="preserve">) </w:t>
            </w:r>
            <w:r w:rsidRPr="0049287E">
              <w:rPr>
                <w:rFonts w:ascii="Times New Roman" w:hAnsi="Times New Roman" w:cs="Times New Roman"/>
                <w:sz w:val="24"/>
                <w:szCs w:val="24"/>
              </w:rPr>
              <w:t>4</w:t>
            </w:r>
            <w:r w:rsidRPr="0049287E">
              <w:rPr>
                <w:rFonts w:ascii="Times New Roman" w:hAnsi="Times New Roman" w:cs="Times New Roman"/>
                <w:sz w:val="24"/>
                <w:szCs w:val="24"/>
                <w:lang w:val="ro-MD"/>
              </w:rPr>
              <w:t>0</w:t>
            </w:r>
            <w:r w:rsidRPr="0049287E">
              <w:rPr>
                <w:rFonts w:ascii="Times New Roman" w:hAnsi="Times New Roman" w:cs="Times New Roman"/>
                <w:sz w:val="24"/>
                <w:szCs w:val="24"/>
              </w:rPr>
              <w:t>3</w:t>
            </w:r>
            <w:r w:rsidRPr="0049287E">
              <w:rPr>
                <w:rFonts w:ascii="Times New Roman" w:hAnsi="Times New Roman" w:cs="Times New Roman"/>
                <w:sz w:val="24"/>
                <w:szCs w:val="24"/>
                <w:lang w:val="ro-MD"/>
              </w:rPr>
              <w:t>51</w:t>
            </w:r>
            <w:r w:rsidRPr="0049287E">
              <w:rPr>
                <w:rFonts w:ascii="Times New Roman" w:hAnsi="Times New Roman" w:cs="Times New Roman"/>
                <w:sz w:val="24"/>
                <w:szCs w:val="24"/>
              </w:rPr>
              <w:t>4</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ro-MD"/>
              </w:rPr>
            </w:pPr>
            <w:r w:rsidRPr="0049287E">
              <w:rPr>
                <w:rFonts w:ascii="Times New Roman" w:hAnsi="Times New Roman" w:cs="Times New Roman"/>
                <w:b/>
                <w:sz w:val="24"/>
                <w:szCs w:val="24"/>
                <w:lang w:val="ro-MD"/>
              </w:rPr>
              <w:t>Secția consultativă</w:t>
            </w:r>
          </w:p>
        </w:tc>
        <w:tc>
          <w:tcPr>
            <w:tcW w:w="2693" w:type="dxa"/>
            <w:shd w:val="clear" w:color="auto" w:fill="auto"/>
          </w:tcPr>
          <w:p w:rsidR="00335287" w:rsidRPr="0049287E" w:rsidRDefault="00335287" w:rsidP="00D12A59">
            <w:pPr>
              <w:rPr>
                <w:rFonts w:ascii="Times New Roman" w:hAnsi="Times New Roman" w:cs="Times New Roman"/>
                <w:sz w:val="24"/>
                <w:szCs w:val="24"/>
                <w:lang w:val="ro-MD"/>
              </w:rPr>
            </w:pPr>
            <w:r w:rsidRPr="0049287E">
              <w:rPr>
                <w:rFonts w:ascii="Times New Roman" w:hAnsi="Times New Roman" w:cs="Times New Roman"/>
                <w:sz w:val="24"/>
                <w:szCs w:val="24"/>
                <w:lang w:val="ro-MD"/>
              </w:rPr>
              <w:t>511</w:t>
            </w:r>
          </w:p>
        </w:tc>
        <w:tc>
          <w:tcPr>
            <w:tcW w:w="2835" w:type="dxa"/>
            <w:shd w:val="clear" w:color="auto" w:fill="auto"/>
          </w:tcPr>
          <w:p w:rsidR="00335287" w:rsidRPr="0049287E" w:rsidRDefault="00335287" w:rsidP="00D12A59">
            <w:pPr>
              <w:rPr>
                <w:rFonts w:ascii="Times New Roman" w:hAnsi="Times New Roman" w:cs="Times New Roman"/>
                <w:sz w:val="24"/>
                <w:szCs w:val="24"/>
              </w:rPr>
            </w:pP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rPr>
              <w:t>Sec</w:t>
            </w:r>
            <w:r w:rsidRPr="0049287E">
              <w:rPr>
                <w:rFonts w:ascii="Times New Roman" w:hAnsi="Times New Roman" w:cs="Times New Roman"/>
                <w:b/>
                <w:sz w:val="24"/>
                <w:szCs w:val="24"/>
                <w:lang w:val="ro-MD"/>
              </w:rPr>
              <w:t>ț</w:t>
            </w:r>
            <w:r w:rsidRPr="0049287E">
              <w:rPr>
                <w:rFonts w:ascii="Times New Roman" w:hAnsi="Times New Roman" w:cs="Times New Roman"/>
                <w:b/>
                <w:sz w:val="24"/>
                <w:szCs w:val="24"/>
              </w:rPr>
              <w:t>ia Chirurgie generală</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eastAsia="SimSun" w:hAnsi="Times New Roman" w:cs="Times New Roman"/>
                <w:sz w:val="24"/>
                <w:szCs w:val="24"/>
              </w:rPr>
              <w:t>310/ 533</w:t>
            </w:r>
          </w:p>
        </w:tc>
        <w:tc>
          <w:tcPr>
            <w:tcW w:w="2835" w:type="dxa"/>
            <w:shd w:val="clear" w:color="auto" w:fill="auto"/>
          </w:tcPr>
          <w:p w:rsidR="00335287" w:rsidRPr="0049287E" w:rsidRDefault="00335287" w:rsidP="00D12A59">
            <w:pPr>
              <w:rPr>
                <w:rFonts w:ascii="Times New Roman" w:hAnsi="Times New Roman" w:cs="Times New Roman"/>
                <w:sz w:val="24"/>
                <w:szCs w:val="24"/>
                <w:lang w:val="ro-MD"/>
              </w:rPr>
            </w:pP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rPr>
              <w:t>Sec</w:t>
            </w:r>
            <w:r w:rsidRPr="0049287E">
              <w:rPr>
                <w:rFonts w:ascii="Times New Roman" w:hAnsi="Times New Roman" w:cs="Times New Roman"/>
                <w:b/>
                <w:sz w:val="24"/>
                <w:szCs w:val="24"/>
                <w:lang w:val="ro-MD"/>
              </w:rPr>
              <w:t>ț</w:t>
            </w:r>
            <w:r w:rsidRPr="0049287E">
              <w:rPr>
                <w:rFonts w:ascii="Times New Roman" w:hAnsi="Times New Roman" w:cs="Times New Roman"/>
                <w:b/>
                <w:sz w:val="24"/>
                <w:szCs w:val="24"/>
              </w:rPr>
              <w:t>ia Chirurgie HBP</w:t>
            </w:r>
          </w:p>
        </w:tc>
        <w:tc>
          <w:tcPr>
            <w:tcW w:w="2693"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lang w:val="en-US"/>
              </w:rPr>
              <w:t>241</w:t>
            </w: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p>
        </w:tc>
      </w:tr>
      <w:tr w:rsidR="00335287" w:rsidRPr="0049287E" w:rsidTr="00D12A59">
        <w:tc>
          <w:tcPr>
            <w:tcW w:w="4361" w:type="dxa"/>
            <w:shd w:val="clear" w:color="auto" w:fill="auto"/>
          </w:tcPr>
          <w:p w:rsidR="00335287" w:rsidRPr="0049287E" w:rsidRDefault="002A7FED" w:rsidP="00D12A59">
            <w:pPr>
              <w:rPr>
                <w:rFonts w:ascii="Times New Roman" w:hAnsi="Times New Roman" w:cs="Times New Roman"/>
                <w:b/>
                <w:sz w:val="24"/>
                <w:szCs w:val="24"/>
              </w:rPr>
            </w:pPr>
            <w:r>
              <w:rPr>
                <w:rFonts w:ascii="Times New Roman" w:hAnsi="Times New Roman" w:cs="Times New Roman"/>
                <w:b/>
                <w:sz w:val="24"/>
                <w:szCs w:val="24"/>
              </w:rPr>
              <w:t>Sectia Chirurgie c</w:t>
            </w:r>
            <w:r w:rsidR="00335287" w:rsidRPr="0049287E">
              <w:rPr>
                <w:rFonts w:ascii="Times New Roman" w:hAnsi="Times New Roman" w:cs="Times New Roman"/>
                <w:b/>
                <w:sz w:val="24"/>
                <w:szCs w:val="24"/>
              </w:rPr>
              <w:t>olorectala</w:t>
            </w:r>
          </w:p>
        </w:tc>
        <w:tc>
          <w:tcPr>
            <w:tcW w:w="2693"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lang w:val="en-US"/>
              </w:rPr>
              <w:t>245</w:t>
            </w: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ro-MD"/>
              </w:rPr>
            </w:pPr>
            <w:r w:rsidRPr="0049287E">
              <w:rPr>
                <w:rFonts w:ascii="Times New Roman" w:hAnsi="Times New Roman" w:cs="Times New Roman"/>
                <w:b/>
                <w:sz w:val="24"/>
                <w:szCs w:val="24"/>
                <w:lang w:val="ro-MD"/>
              </w:rPr>
              <w:t>Ș</w:t>
            </w:r>
            <w:r w:rsidRPr="0049287E">
              <w:rPr>
                <w:rFonts w:ascii="Times New Roman" w:hAnsi="Times New Roman" w:cs="Times New Roman"/>
                <w:b/>
                <w:sz w:val="24"/>
                <w:szCs w:val="24"/>
              </w:rPr>
              <w:t>ef sec</w:t>
            </w:r>
            <w:r w:rsidRPr="0049287E">
              <w:rPr>
                <w:rFonts w:ascii="Times New Roman" w:hAnsi="Times New Roman" w:cs="Times New Roman"/>
                <w:b/>
                <w:sz w:val="24"/>
                <w:szCs w:val="24"/>
                <w:lang w:val="ro-MD"/>
              </w:rPr>
              <w:t>ț</w:t>
            </w:r>
            <w:r w:rsidRPr="0049287E">
              <w:rPr>
                <w:rFonts w:ascii="Times New Roman" w:hAnsi="Times New Roman" w:cs="Times New Roman"/>
                <w:b/>
                <w:sz w:val="24"/>
                <w:szCs w:val="24"/>
              </w:rPr>
              <w:t>ie Chirurgie VAE</w:t>
            </w:r>
          </w:p>
        </w:tc>
        <w:tc>
          <w:tcPr>
            <w:tcW w:w="2693" w:type="dxa"/>
            <w:shd w:val="clear" w:color="auto" w:fill="auto"/>
          </w:tcPr>
          <w:p w:rsidR="00335287" w:rsidRPr="0049287E" w:rsidRDefault="00335287" w:rsidP="00D12A59">
            <w:pPr>
              <w:rPr>
                <w:rFonts w:ascii="Times New Roman" w:hAnsi="Times New Roman" w:cs="Times New Roman"/>
                <w:sz w:val="24"/>
                <w:szCs w:val="24"/>
                <w:lang w:val="ro-MD"/>
              </w:rPr>
            </w:pPr>
            <w:r w:rsidRPr="0049287E">
              <w:rPr>
                <w:rFonts w:ascii="Times New Roman" w:hAnsi="Times New Roman" w:cs="Times New Roman"/>
                <w:sz w:val="24"/>
                <w:szCs w:val="24"/>
                <w:lang w:val="ro-MD"/>
              </w:rPr>
              <w:t>536</w:t>
            </w:r>
          </w:p>
        </w:tc>
        <w:tc>
          <w:tcPr>
            <w:tcW w:w="2835" w:type="dxa"/>
            <w:shd w:val="clear" w:color="auto" w:fill="auto"/>
          </w:tcPr>
          <w:p w:rsidR="00335287" w:rsidRPr="0049287E" w:rsidRDefault="00335287" w:rsidP="00D12A59">
            <w:pPr>
              <w:rPr>
                <w:rFonts w:ascii="Times New Roman" w:hAnsi="Times New Roman" w:cs="Times New Roman"/>
                <w:sz w:val="24"/>
                <w:szCs w:val="24"/>
              </w:rPr>
            </w:pP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ro-MD"/>
              </w:rPr>
            </w:pPr>
            <w:r w:rsidRPr="0049287E">
              <w:rPr>
                <w:rFonts w:ascii="Times New Roman" w:hAnsi="Times New Roman" w:cs="Times New Roman"/>
                <w:b/>
                <w:sz w:val="24"/>
                <w:szCs w:val="24"/>
                <w:lang w:val="ro-MD"/>
              </w:rPr>
              <w:t>Ș</w:t>
            </w:r>
            <w:r w:rsidRPr="0049287E">
              <w:rPr>
                <w:rFonts w:ascii="Times New Roman" w:hAnsi="Times New Roman" w:cs="Times New Roman"/>
                <w:b/>
                <w:sz w:val="24"/>
                <w:szCs w:val="24"/>
              </w:rPr>
              <w:t>ef sec</w:t>
            </w:r>
            <w:r w:rsidRPr="0049287E">
              <w:rPr>
                <w:rFonts w:ascii="Times New Roman" w:hAnsi="Times New Roman" w:cs="Times New Roman"/>
                <w:b/>
                <w:sz w:val="24"/>
                <w:szCs w:val="24"/>
                <w:lang w:val="ro-MD"/>
              </w:rPr>
              <w:t>ț</w:t>
            </w:r>
            <w:r w:rsidRPr="0049287E">
              <w:rPr>
                <w:rFonts w:ascii="Times New Roman" w:hAnsi="Times New Roman" w:cs="Times New Roman"/>
                <w:b/>
                <w:sz w:val="24"/>
                <w:szCs w:val="24"/>
              </w:rPr>
              <w:t>ie Chirurgie septică și PD</w:t>
            </w:r>
          </w:p>
        </w:tc>
        <w:tc>
          <w:tcPr>
            <w:tcW w:w="2693" w:type="dxa"/>
            <w:shd w:val="clear" w:color="auto" w:fill="auto"/>
          </w:tcPr>
          <w:p w:rsidR="00335287" w:rsidRPr="0049287E" w:rsidRDefault="00335287" w:rsidP="00D12A59">
            <w:pPr>
              <w:rPr>
                <w:rFonts w:ascii="Times New Roman" w:hAnsi="Times New Roman" w:cs="Times New Roman"/>
                <w:sz w:val="24"/>
                <w:szCs w:val="24"/>
                <w:lang w:val="ro-MD"/>
              </w:rPr>
            </w:pPr>
            <w:r w:rsidRPr="0049287E">
              <w:rPr>
                <w:rFonts w:ascii="Times New Roman" w:hAnsi="Times New Roman" w:cs="Times New Roman"/>
                <w:sz w:val="24"/>
                <w:szCs w:val="24"/>
                <w:lang w:val="ro-MD"/>
              </w:rPr>
              <w:t>327</w:t>
            </w:r>
          </w:p>
        </w:tc>
        <w:tc>
          <w:tcPr>
            <w:tcW w:w="2835" w:type="dxa"/>
            <w:shd w:val="clear" w:color="auto" w:fill="auto"/>
          </w:tcPr>
          <w:p w:rsidR="00335287" w:rsidRPr="0049287E" w:rsidRDefault="00335287" w:rsidP="00D12A59">
            <w:pPr>
              <w:rPr>
                <w:rFonts w:ascii="Times New Roman" w:hAnsi="Times New Roman" w:cs="Times New Roman"/>
                <w:sz w:val="24"/>
                <w:szCs w:val="24"/>
              </w:rPr>
            </w:pP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ro-MD"/>
              </w:rPr>
            </w:pPr>
            <w:r w:rsidRPr="0049287E">
              <w:rPr>
                <w:rFonts w:ascii="Times New Roman" w:eastAsia="SimSun" w:hAnsi="Times New Roman" w:cs="Times New Roman"/>
                <w:b/>
                <w:sz w:val="24"/>
                <w:szCs w:val="24"/>
              </w:rPr>
              <w:t>Sala operații urgente</w:t>
            </w:r>
          </w:p>
        </w:tc>
        <w:tc>
          <w:tcPr>
            <w:tcW w:w="2693" w:type="dxa"/>
            <w:shd w:val="clear" w:color="auto" w:fill="auto"/>
          </w:tcPr>
          <w:p w:rsidR="00335287" w:rsidRPr="0049287E" w:rsidRDefault="00335287" w:rsidP="00D12A59">
            <w:pPr>
              <w:rPr>
                <w:rFonts w:ascii="Times New Roman" w:hAnsi="Times New Roman" w:cs="Times New Roman"/>
                <w:sz w:val="24"/>
                <w:szCs w:val="24"/>
                <w:lang w:val="ro-MD"/>
              </w:rPr>
            </w:pPr>
            <w:r w:rsidRPr="0049287E">
              <w:rPr>
                <w:rFonts w:ascii="Times New Roman" w:hAnsi="Times New Roman" w:cs="Times New Roman"/>
                <w:sz w:val="24"/>
                <w:szCs w:val="24"/>
                <w:lang w:val="ro-MD"/>
              </w:rPr>
              <w:t>490</w:t>
            </w:r>
          </w:p>
        </w:tc>
        <w:tc>
          <w:tcPr>
            <w:tcW w:w="2835" w:type="dxa"/>
            <w:shd w:val="clear" w:color="auto" w:fill="auto"/>
          </w:tcPr>
          <w:p w:rsidR="00335287" w:rsidRPr="0049287E" w:rsidRDefault="00335287" w:rsidP="00D12A59">
            <w:pPr>
              <w:rPr>
                <w:rFonts w:ascii="Times New Roman" w:hAnsi="Times New Roman" w:cs="Times New Roman"/>
                <w:sz w:val="24"/>
                <w:szCs w:val="24"/>
              </w:rPr>
            </w:pPr>
            <w:r w:rsidRPr="0049287E">
              <w:rPr>
                <w:rFonts w:ascii="Times New Roman" w:hAnsi="Times New Roman" w:cs="Times New Roman"/>
                <w:sz w:val="24"/>
                <w:szCs w:val="24"/>
              </w:rPr>
              <w:t>(022) 403495</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lang w:val="ro-MD"/>
              </w:rPr>
              <w:t>Ș</w:t>
            </w:r>
            <w:r w:rsidRPr="0049287E">
              <w:rPr>
                <w:rFonts w:ascii="Times New Roman" w:hAnsi="Times New Roman" w:cs="Times New Roman"/>
                <w:b/>
                <w:sz w:val="24"/>
                <w:szCs w:val="24"/>
              </w:rPr>
              <w:t>ef departament de bioinginerie</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(022) 403601</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ro-MD"/>
              </w:rPr>
            </w:pPr>
            <w:r w:rsidRPr="0049287E">
              <w:rPr>
                <w:rFonts w:ascii="Times New Roman" w:hAnsi="Times New Roman" w:cs="Times New Roman"/>
                <w:b/>
                <w:sz w:val="24"/>
                <w:szCs w:val="24"/>
                <w:lang w:val="ro-MD"/>
              </w:rPr>
              <w:t>Endoscopie</w:t>
            </w:r>
          </w:p>
        </w:tc>
        <w:tc>
          <w:tcPr>
            <w:tcW w:w="2693" w:type="dxa"/>
            <w:shd w:val="clear" w:color="auto" w:fill="auto"/>
          </w:tcPr>
          <w:p w:rsidR="00335287" w:rsidRPr="0049287E" w:rsidRDefault="00335287" w:rsidP="00D12A59">
            <w:pPr>
              <w:rPr>
                <w:rFonts w:ascii="Times New Roman" w:hAnsi="Times New Roman" w:cs="Times New Roman"/>
                <w:sz w:val="24"/>
                <w:szCs w:val="24"/>
                <w:lang w:val="ro-MD"/>
              </w:rPr>
            </w:pPr>
            <w:r w:rsidRPr="0049287E">
              <w:rPr>
                <w:rFonts w:ascii="Times New Roman" w:hAnsi="Times New Roman" w:cs="Times New Roman"/>
                <w:sz w:val="24"/>
                <w:szCs w:val="24"/>
                <w:lang w:val="ro-MD"/>
              </w:rPr>
              <w:t>386</w:t>
            </w:r>
          </w:p>
        </w:tc>
        <w:tc>
          <w:tcPr>
            <w:tcW w:w="2835" w:type="dxa"/>
            <w:shd w:val="clear" w:color="auto" w:fill="auto"/>
          </w:tcPr>
          <w:p w:rsidR="00335287" w:rsidRPr="0049287E" w:rsidRDefault="00335287" w:rsidP="00D12A59">
            <w:pPr>
              <w:rPr>
                <w:rFonts w:ascii="Times New Roman" w:hAnsi="Times New Roman" w:cs="Times New Roman"/>
                <w:sz w:val="24"/>
                <w:szCs w:val="24"/>
              </w:rPr>
            </w:pP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lang w:val="en-US"/>
              </w:rPr>
              <w:t>Secția diagnostic funcțional</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(022</w:t>
            </w:r>
            <w:r w:rsidRPr="0049287E">
              <w:rPr>
                <w:rFonts w:ascii="Times New Roman" w:hAnsi="Times New Roman" w:cs="Times New Roman"/>
                <w:sz w:val="24"/>
                <w:szCs w:val="24"/>
                <w:lang w:val="ro-MD"/>
              </w:rPr>
              <w:t>)</w:t>
            </w:r>
            <w:r w:rsidRPr="0049287E">
              <w:rPr>
                <w:rFonts w:ascii="Times New Roman" w:hAnsi="Times New Roman" w:cs="Times New Roman"/>
                <w:sz w:val="24"/>
                <w:szCs w:val="24"/>
              </w:rPr>
              <w:t xml:space="preserve"> 403636</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lang w:val="ro-MD"/>
              </w:rPr>
              <w:t>Serviciul de prevenire al infecțiilor asociate asistenței medicale</w:t>
            </w:r>
          </w:p>
        </w:tc>
        <w:tc>
          <w:tcPr>
            <w:tcW w:w="2693"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lang w:val="en-US"/>
              </w:rPr>
              <w:t>522</w:t>
            </w: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w:t>
            </w:r>
            <w:r w:rsidRPr="0049287E">
              <w:rPr>
                <w:rFonts w:ascii="Times New Roman" w:hAnsi="Times New Roman" w:cs="Times New Roman"/>
                <w:sz w:val="24"/>
                <w:szCs w:val="24"/>
                <w:lang w:val="ro-MD"/>
              </w:rPr>
              <w:t>0</w:t>
            </w:r>
            <w:r w:rsidRPr="0049287E">
              <w:rPr>
                <w:rFonts w:ascii="Times New Roman" w:hAnsi="Times New Roman" w:cs="Times New Roman"/>
                <w:sz w:val="24"/>
                <w:szCs w:val="24"/>
              </w:rPr>
              <w:t>22) 403687</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ro-MD"/>
              </w:rPr>
            </w:pPr>
            <w:r w:rsidRPr="0049287E">
              <w:rPr>
                <w:rFonts w:ascii="Times New Roman" w:hAnsi="Times New Roman" w:cs="Times New Roman"/>
                <w:b/>
                <w:sz w:val="24"/>
                <w:szCs w:val="24"/>
                <w:lang w:val="ro-MD"/>
              </w:rPr>
              <w:t>Laborator</w:t>
            </w:r>
          </w:p>
        </w:tc>
        <w:tc>
          <w:tcPr>
            <w:tcW w:w="2693"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lang w:val="en-US"/>
              </w:rPr>
              <w:t>562</w:t>
            </w:r>
          </w:p>
        </w:tc>
        <w:tc>
          <w:tcPr>
            <w:tcW w:w="2835" w:type="dxa"/>
            <w:shd w:val="clear" w:color="auto" w:fill="auto"/>
          </w:tcPr>
          <w:p w:rsidR="00335287" w:rsidRPr="0049287E" w:rsidRDefault="00335287" w:rsidP="00D12A59">
            <w:pPr>
              <w:rPr>
                <w:rFonts w:ascii="Times New Roman" w:hAnsi="Times New Roman" w:cs="Times New Roman"/>
                <w:sz w:val="24"/>
                <w:szCs w:val="24"/>
              </w:rPr>
            </w:pPr>
            <w:r w:rsidRPr="0049287E">
              <w:rPr>
                <w:rFonts w:ascii="Times New Roman" w:hAnsi="Times New Roman" w:cs="Times New Roman"/>
                <w:sz w:val="24"/>
                <w:szCs w:val="24"/>
              </w:rPr>
              <w:t>(022) 403672</w:t>
            </w:r>
          </w:p>
        </w:tc>
      </w:tr>
      <w:tr w:rsidR="00335287" w:rsidRPr="0049287E" w:rsidTr="00D12A59">
        <w:tc>
          <w:tcPr>
            <w:tcW w:w="4361" w:type="dxa"/>
            <w:shd w:val="clear" w:color="auto" w:fill="auto"/>
          </w:tcPr>
          <w:p w:rsidR="00335287" w:rsidRPr="0049287E" w:rsidRDefault="00335287" w:rsidP="00D12A59">
            <w:pPr>
              <w:rPr>
                <w:rFonts w:ascii="Times New Roman" w:hAnsi="Times New Roman" w:cs="Times New Roman"/>
                <w:b/>
                <w:sz w:val="24"/>
                <w:szCs w:val="24"/>
                <w:lang w:val="en-US"/>
              </w:rPr>
            </w:pPr>
            <w:r w:rsidRPr="0049287E">
              <w:rPr>
                <w:rFonts w:ascii="Times New Roman" w:hAnsi="Times New Roman" w:cs="Times New Roman"/>
                <w:b/>
                <w:sz w:val="24"/>
                <w:szCs w:val="24"/>
              </w:rPr>
              <w:t>EUROMED</w:t>
            </w:r>
          </w:p>
        </w:tc>
        <w:tc>
          <w:tcPr>
            <w:tcW w:w="2693" w:type="dxa"/>
            <w:shd w:val="clear" w:color="auto" w:fill="auto"/>
          </w:tcPr>
          <w:p w:rsidR="00335287" w:rsidRPr="0049287E" w:rsidRDefault="00335287" w:rsidP="00D12A59">
            <w:pPr>
              <w:rPr>
                <w:rFonts w:ascii="Times New Roman" w:hAnsi="Times New Roman" w:cs="Times New Roman"/>
                <w:b/>
                <w:sz w:val="24"/>
                <w:szCs w:val="24"/>
                <w:lang w:val="en-US"/>
              </w:rPr>
            </w:pPr>
          </w:p>
        </w:tc>
        <w:tc>
          <w:tcPr>
            <w:tcW w:w="2835" w:type="dxa"/>
            <w:shd w:val="clear" w:color="auto" w:fill="auto"/>
          </w:tcPr>
          <w:p w:rsidR="00335287" w:rsidRPr="0049287E" w:rsidRDefault="00335287" w:rsidP="00D12A59">
            <w:pPr>
              <w:rPr>
                <w:rFonts w:ascii="Times New Roman" w:hAnsi="Times New Roman" w:cs="Times New Roman"/>
                <w:sz w:val="24"/>
                <w:szCs w:val="24"/>
                <w:lang w:val="en-US"/>
              </w:rPr>
            </w:pPr>
            <w:r w:rsidRPr="0049287E">
              <w:rPr>
                <w:rFonts w:ascii="Times New Roman" w:hAnsi="Times New Roman" w:cs="Times New Roman"/>
                <w:sz w:val="24"/>
                <w:szCs w:val="24"/>
              </w:rPr>
              <w:t>2-54</w:t>
            </w:r>
            <w:r w:rsidRPr="0049287E">
              <w:rPr>
                <w:rFonts w:ascii="Times New Roman" w:hAnsi="Times New Roman" w:cs="Times New Roman"/>
                <w:sz w:val="24"/>
                <w:szCs w:val="24"/>
                <w:lang w:val="ro-MD"/>
              </w:rPr>
              <w:t xml:space="preserve"> / </w:t>
            </w:r>
            <w:r w:rsidRPr="0049287E">
              <w:rPr>
                <w:rFonts w:ascii="Times New Roman" w:hAnsi="Times New Roman" w:cs="Times New Roman"/>
                <w:sz w:val="24"/>
                <w:szCs w:val="24"/>
              </w:rPr>
              <w:t>2-52</w:t>
            </w:r>
          </w:p>
        </w:tc>
      </w:tr>
    </w:tbl>
    <w:p w:rsidR="00335287" w:rsidRDefault="00335287" w:rsidP="00335287">
      <w:pPr>
        <w:jc w:val="right"/>
        <w:rPr>
          <w:rFonts w:ascii="Times New Roman" w:hAnsi="Times New Roman" w:cs="Times New Roman"/>
          <w:sz w:val="24"/>
          <w:szCs w:val="24"/>
          <w:lang w:val="en-US"/>
        </w:rPr>
      </w:pPr>
    </w:p>
    <w:p w:rsidR="00335287" w:rsidRDefault="00335287" w:rsidP="00335287">
      <w:pPr>
        <w:rPr>
          <w:rFonts w:ascii="Times New Roman" w:hAnsi="Times New Roman" w:cs="Times New Roman"/>
          <w:sz w:val="24"/>
          <w:szCs w:val="24"/>
          <w:lang w:val="en-US"/>
        </w:rPr>
      </w:pPr>
    </w:p>
    <w:p w:rsidR="00335287" w:rsidRPr="00D94287" w:rsidRDefault="00335287" w:rsidP="00335287">
      <w:pPr>
        <w:pStyle w:val="a4"/>
        <w:tabs>
          <w:tab w:val="left" w:pos="10773"/>
        </w:tabs>
        <w:ind w:left="284" w:hanging="284"/>
        <w:rPr>
          <w:b/>
        </w:rPr>
      </w:pPr>
      <w:r w:rsidRPr="00D94287">
        <w:rPr>
          <w:b/>
        </w:rPr>
        <w:t>Telefoanele de urgență:</w:t>
      </w:r>
    </w:p>
    <w:tbl>
      <w:tblPr>
        <w:tblpPr w:leftFromText="180" w:rightFromText="180" w:vertAnchor="text" w:horzAnchor="margin" w:tblpY="22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6"/>
        <w:gridCol w:w="3191"/>
        <w:gridCol w:w="2832"/>
      </w:tblGrid>
      <w:tr w:rsidR="00335287" w:rsidRPr="0049287E" w:rsidTr="00D12A59">
        <w:tc>
          <w:tcPr>
            <w:tcW w:w="3866" w:type="dxa"/>
            <w:shd w:val="clear" w:color="auto" w:fill="auto"/>
          </w:tcPr>
          <w:p w:rsidR="00335287" w:rsidRPr="0049287E" w:rsidRDefault="00335287" w:rsidP="00D12A59">
            <w:pPr>
              <w:pStyle w:val="a4"/>
              <w:ind w:left="28"/>
              <w:jc w:val="center"/>
              <w:rPr>
                <w:b/>
              </w:rPr>
            </w:pPr>
            <w:r w:rsidRPr="0049287E">
              <w:rPr>
                <w:b/>
              </w:rPr>
              <w:t>Secția</w:t>
            </w:r>
          </w:p>
        </w:tc>
        <w:tc>
          <w:tcPr>
            <w:tcW w:w="3191" w:type="dxa"/>
            <w:shd w:val="clear" w:color="auto" w:fill="auto"/>
          </w:tcPr>
          <w:p w:rsidR="00335287" w:rsidRPr="0049287E" w:rsidRDefault="00335287" w:rsidP="00D12A59">
            <w:pPr>
              <w:pStyle w:val="a4"/>
              <w:ind w:left="0"/>
              <w:jc w:val="center"/>
              <w:rPr>
                <w:b/>
              </w:rPr>
            </w:pPr>
            <w:r w:rsidRPr="0049287E">
              <w:rPr>
                <w:b/>
              </w:rPr>
              <w:t>Număr de telefon, serviciu</w:t>
            </w:r>
          </w:p>
        </w:tc>
        <w:tc>
          <w:tcPr>
            <w:tcW w:w="2832" w:type="dxa"/>
            <w:shd w:val="clear" w:color="auto" w:fill="auto"/>
          </w:tcPr>
          <w:p w:rsidR="00335287" w:rsidRPr="0049287E" w:rsidRDefault="00335287" w:rsidP="00D12A59">
            <w:pPr>
              <w:pStyle w:val="a4"/>
              <w:ind w:left="0" w:right="318"/>
              <w:jc w:val="center"/>
              <w:rPr>
                <w:b/>
              </w:rPr>
            </w:pPr>
            <w:r w:rsidRPr="0049287E">
              <w:rPr>
                <w:b/>
              </w:rPr>
              <w:t>Telefon intern</w:t>
            </w: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Secția internare</w:t>
            </w:r>
          </w:p>
        </w:tc>
        <w:tc>
          <w:tcPr>
            <w:tcW w:w="3191" w:type="dxa"/>
            <w:shd w:val="clear" w:color="auto" w:fill="auto"/>
          </w:tcPr>
          <w:p w:rsidR="00335287" w:rsidRPr="0049287E" w:rsidRDefault="00335287" w:rsidP="00D12A59">
            <w:pPr>
              <w:pStyle w:val="a4"/>
              <w:ind w:left="0"/>
            </w:pPr>
            <w:r w:rsidRPr="0049287E">
              <w:t>(022) 728314</w:t>
            </w:r>
          </w:p>
        </w:tc>
        <w:tc>
          <w:tcPr>
            <w:tcW w:w="2832" w:type="dxa"/>
            <w:shd w:val="clear" w:color="auto" w:fill="auto"/>
          </w:tcPr>
          <w:p w:rsidR="00335287" w:rsidRPr="0049287E" w:rsidRDefault="00335287" w:rsidP="00D12A59">
            <w:pPr>
              <w:pStyle w:val="a4"/>
              <w:ind w:left="0"/>
            </w:pPr>
            <w:r w:rsidRPr="0049287E">
              <w:t>5-41</w:t>
            </w: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Perfectarea fișelor</w:t>
            </w:r>
          </w:p>
        </w:tc>
        <w:tc>
          <w:tcPr>
            <w:tcW w:w="3191" w:type="dxa"/>
            <w:shd w:val="clear" w:color="auto" w:fill="auto"/>
          </w:tcPr>
          <w:p w:rsidR="00335287" w:rsidRPr="0049287E" w:rsidRDefault="00335287" w:rsidP="00D12A59">
            <w:pPr>
              <w:pStyle w:val="a4"/>
              <w:ind w:left="0"/>
            </w:pPr>
            <w:r w:rsidRPr="0049287E">
              <w:t>0671001 84</w:t>
            </w:r>
          </w:p>
        </w:tc>
        <w:tc>
          <w:tcPr>
            <w:tcW w:w="2832" w:type="dxa"/>
            <w:shd w:val="clear" w:color="auto" w:fill="auto"/>
          </w:tcPr>
          <w:p w:rsidR="00335287" w:rsidRPr="0049287E" w:rsidRDefault="00335287" w:rsidP="00D12A59">
            <w:pPr>
              <w:pStyle w:val="a4"/>
              <w:ind w:left="0"/>
            </w:pP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Paza</w:t>
            </w:r>
          </w:p>
        </w:tc>
        <w:tc>
          <w:tcPr>
            <w:tcW w:w="3191" w:type="dxa"/>
            <w:shd w:val="clear" w:color="auto" w:fill="auto"/>
          </w:tcPr>
          <w:p w:rsidR="00335287" w:rsidRPr="0049287E" w:rsidRDefault="00335287" w:rsidP="00D12A59">
            <w:pPr>
              <w:pStyle w:val="a4"/>
              <w:ind w:left="0"/>
            </w:pPr>
          </w:p>
        </w:tc>
        <w:tc>
          <w:tcPr>
            <w:tcW w:w="2832" w:type="dxa"/>
            <w:shd w:val="clear" w:color="auto" w:fill="auto"/>
          </w:tcPr>
          <w:p w:rsidR="00335287" w:rsidRPr="0049287E" w:rsidRDefault="00335287" w:rsidP="00D12A59">
            <w:pPr>
              <w:pStyle w:val="a4"/>
              <w:ind w:left="0"/>
            </w:pPr>
            <w:r w:rsidRPr="0049287E">
              <w:t>5-15</w:t>
            </w: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Serviciul tehnic</w:t>
            </w:r>
          </w:p>
        </w:tc>
        <w:tc>
          <w:tcPr>
            <w:tcW w:w="3191" w:type="dxa"/>
            <w:shd w:val="clear" w:color="auto" w:fill="auto"/>
          </w:tcPr>
          <w:p w:rsidR="00335287" w:rsidRPr="0049287E" w:rsidRDefault="00335287" w:rsidP="00D12A59">
            <w:pPr>
              <w:pStyle w:val="a4"/>
              <w:ind w:left="0"/>
            </w:pPr>
          </w:p>
        </w:tc>
        <w:tc>
          <w:tcPr>
            <w:tcW w:w="2832" w:type="dxa"/>
            <w:shd w:val="clear" w:color="auto" w:fill="auto"/>
          </w:tcPr>
          <w:p w:rsidR="00335287" w:rsidRPr="0049287E" w:rsidRDefault="00335287" w:rsidP="00D12A59">
            <w:pPr>
              <w:pStyle w:val="a4"/>
              <w:ind w:left="0"/>
            </w:pPr>
            <w:r w:rsidRPr="0049287E">
              <w:t>7-77</w:t>
            </w: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 xml:space="preserve">Laborator de urgență </w:t>
            </w:r>
          </w:p>
        </w:tc>
        <w:tc>
          <w:tcPr>
            <w:tcW w:w="3191" w:type="dxa"/>
            <w:shd w:val="clear" w:color="auto" w:fill="auto"/>
          </w:tcPr>
          <w:p w:rsidR="00335287" w:rsidRPr="0049287E" w:rsidRDefault="00335287" w:rsidP="00D12A59">
            <w:pPr>
              <w:pStyle w:val="a4"/>
              <w:ind w:left="0"/>
            </w:pPr>
          </w:p>
        </w:tc>
        <w:tc>
          <w:tcPr>
            <w:tcW w:w="2832" w:type="dxa"/>
            <w:shd w:val="clear" w:color="auto" w:fill="auto"/>
          </w:tcPr>
          <w:p w:rsidR="00335287" w:rsidRPr="0049287E" w:rsidRDefault="00335287" w:rsidP="00D12A59">
            <w:pPr>
              <w:pStyle w:val="a4"/>
              <w:ind w:left="0"/>
            </w:pPr>
            <w:r w:rsidRPr="0049287E">
              <w:t>4-86</w:t>
            </w: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Investigații imagostice de urgență</w:t>
            </w:r>
          </w:p>
        </w:tc>
        <w:tc>
          <w:tcPr>
            <w:tcW w:w="3191" w:type="dxa"/>
            <w:shd w:val="clear" w:color="auto" w:fill="auto"/>
          </w:tcPr>
          <w:p w:rsidR="00335287" w:rsidRPr="0049287E" w:rsidRDefault="00335287" w:rsidP="00D12A59">
            <w:pPr>
              <w:pStyle w:val="a4"/>
              <w:ind w:left="0"/>
            </w:pPr>
            <w:r w:rsidRPr="0049287E">
              <w:t>079966185</w:t>
            </w:r>
          </w:p>
        </w:tc>
        <w:tc>
          <w:tcPr>
            <w:tcW w:w="2832" w:type="dxa"/>
            <w:shd w:val="clear" w:color="auto" w:fill="auto"/>
          </w:tcPr>
          <w:p w:rsidR="00335287" w:rsidRPr="0049287E" w:rsidRDefault="00335287" w:rsidP="00D12A59">
            <w:pPr>
              <w:pStyle w:val="a4"/>
              <w:ind w:left="0"/>
            </w:pPr>
          </w:p>
        </w:tc>
      </w:tr>
      <w:tr w:rsidR="00335287" w:rsidRPr="00F135E0" w:rsidTr="00D12A59">
        <w:tc>
          <w:tcPr>
            <w:tcW w:w="3866" w:type="dxa"/>
            <w:shd w:val="clear" w:color="auto" w:fill="auto"/>
          </w:tcPr>
          <w:p w:rsidR="00335287" w:rsidRPr="0049287E" w:rsidRDefault="00335287" w:rsidP="00D12A59">
            <w:pPr>
              <w:pStyle w:val="a4"/>
              <w:ind w:left="0"/>
              <w:rPr>
                <w:b/>
              </w:rPr>
            </w:pPr>
            <w:r w:rsidRPr="0049287E">
              <w:rPr>
                <w:b/>
              </w:rPr>
              <w:t>ECG</w:t>
            </w:r>
          </w:p>
        </w:tc>
        <w:tc>
          <w:tcPr>
            <w:tcW w:w="3191" w:type="dxa"/>
            <w:shd w:val="clear" w:color="auto" w:fill="auto"/>
          </w:tcPr>
          <w:p w:rsidR="00335287" w:rsidRPr="0049287E" w:rsidRDefault="00335287" w:rsidP="00D12A59">
            <w:pPr>
              <w:pStyle w:val="a4"/>
              <w:ind w:left="0"/>
              <w:rPr>
                <w:b/>
              </w:rPr>
            </w:pPr>
          </w:p>
        </w:tc>
        <w:tc>
          <w:tcPr>
            <w:tcW w:w="2832" w:type="dxa"/>
            <w:shd w:val="clear" w:color="auto" w:fill="auto"/>
          </w:tcPr>
          <w:p w:rsidR="00335287" w:rsidRPr="0049287E" w:rsidRDefault="00335287" w:rsidP="00D12A59">
            <w:pPr>
              <w:pStyle w:val="a4"/>
              <w:ind w:left="0"/>
            </w:pPr>
            <w:r w:rsidRPr="0049287E">
              <w:t>2-10</w:t>
            </w:r>
          </w:p>
        </w:tc>
      </w:tr>
    </w:tbl>
    <w:p w:rsidR="00335287" w:rsidRDefault="00335287" w:rsidP="00335287">
      <w:pPr>
        <w:spacing w:after="120"/>
        <w:rPr>
          <w:rFonts w:ascii="Times New Roman" w:hAnsi="Times New Roman" w:cs="Times New Roman"/>
          <w:i/>
          <w:sz w:val="24"/>
          <w:szCs w:val="24"/>
          <w:lang w:val="en-US" w:bidi="ar-JO"/>
        </w:rPr>
      </w:pPr>
    </w:p>
    <w:p w:rsidR="00C20E8F" w:rsidRPr="0084147C" w:rsidRDefault="00C20E8F" w:rsidP="00C20E8F">
      <w:pPr>
        <w:spacing w:after="120"/>
        <w:jc w:val="right"/>
        <w:rPr>
          <w:rFonts w:ascii="Times New Roman" w:hAnsi="Times New Roman" w:cs="Times New Roman"/>
          <w:i/>
          <w:sz w:val="24"/>
          <w:szCs w:val="24"/>
          <w:lang w:val="en-US" w:bidi="ar-JO"/>
        </w:rPr>
      </w:pPr>
      <w:r w:rsidRPr="0084147C">
        <w:rPr>
          <w:rFonts w:ascii="Times New Roman" w:hAnsi="Times New Roman" w:cs="Times New Roman"/>
          <w:i/>
          <w:sz w:val="24"/>
          <w:szCs w:val="24"/>
          <w:lang w:val="en-US" w:bidi="ar-JO"/>
        </w:rPr>
        <w:t>Anexa 1</w:t>
      </w:r>
    </w:p>
    <w:p w:rsidR="00C20E8F" w:rsidRPr="0084147C" w:rsidRDefault="00C20E8F" w:rsidP="00C20E8F">
      <w:pPr>
        <w:spacing w:after="120"/>
        <w:ind w:firstLine="142"/>
        <w:jc w:val="center"/>
        <w:rPr>
          <w:rFonts w:ascii="Times New Roman" w:hAnsi="Times New Roman" w:cs="Times New Roman"/>
          <w:b/>
          <w:sz w:val="28"/>
          <w:szCs w:val="24"/>
          <w:lang w:val="en-US"/>
        </w:rPr>
      </w:pPr>
      <w:r w:rsidRPr="0084147C">
        <w:rPr>
          <w:rFonts w:ascii="Times New Roman" w:hAnsi="Times New Roman" w:cs="Times New Roman"/>
          <w:b/>
          <w:sz w:val="28"/>
          <w:szCs w:val="24"/>
          <w:lang w:val="en-US"/>
        </w:rPr>
        <w:t>GHIDUL PACIENTULUI CU ULCERUL GASTRODUODENAL PERFORAT</w:t>
      </w:r>
    </w:p>
    <w:p w:rsidR="00C20E8F" w:rsidRPr="0084147C" w:rsidRDefault="00C20E8F" w:rsidP="00C20E8F">
      <w:pPr>
        <w:spacing w:after="120"/>
        <w:ind w:firstLine="142"/>
        <w:rPr>
          <w:rFonts w:ascii="Times New Roman" w:hAnsi="Times New Roman" w:cs="Times New Roman"/>
          <w:b/>
          <w:sz w:val="24"/>
          <w:szCs w:val="24"/>
          <w:lang w:val="en-US"/>
        </w:rPr>
      </w:pPr>
      <w:r w:rsidRPr="0084147C">
        <w:rPr>
          <w:rFonts w:ascii="Times New Roman" w:hAnsi="Times New Roman" w:cs="Times New Roman"/>
          <w:b/>
          <w:sz w:val="24"/>
          <w:szCs w:val="24"/>
          <w:lang w:val="en-US"/>
        </w:rPr>
        <w:t>CAUZELE ŞI COMPLICAŢIILE ALE ULCERULUI GASTRODUODENAL PERFORAT</w:t>
      </w:r>
    </w:p>
    <w:p w:rsidR="00C20E8F" w:rsidRPr="001B76D5" w:rsidRDefault="00C20E8F" w:rsidP="00C20E8F">
      <w:pPr>
        <w:spacing w:after="120"/>
        <w:ind w:firstLine="720"/>
        <w:jc w:val="both"/>
        <w:rPr>
          <w:rFonts w:ascii="Times New Roman" w:hAnsi="Times New Roman" w:cs="Times New Roman"/>
          <w:sz w:val="24"/>
          <w:szCs w:val="24"/>
          <w:lang w:val="ro-RO"/>
        </w:rPr>
      </w:pPr>
      <w:r w:rsidRPr="001B76D5">
        <w:rPr>
          <w:rFonts w:ascii="Times New Roman" w:hAnsi="Times New Roman" w:cs="Times New Roman"/>
          <w:sz w:val="24"/>
          <w:szCs w:val="24"/>
          <w:lang w:val="ro-RO"/>
        </w:rPr>
        <w:t>Ulcerul cronic este un defect al mucoasei tractului gastrointestinal, care apare și progresează datorită acțiunii conținutului acid al stomacului, bacteriilor specifice (</w:t>
      </w:r>
      <w:r w:rsidRPr="001B76D5">
        <w:rPr>
          <w:rFonts w:ascii="Times New Roman" w:hAnsi="Times New Roman" w:cs="Times New Roman"/>
          <w:i/>
          <w:sz w:val="24"/>
          <w:szCs w:val="24"/>
          <w:lang w:val="ro-RO"/>
        </w:rPr>
        <w:t>Helicobacter pylori</w:t>
      </w:r>
      <w:r w:rsidRPr="001B76D5">
        <w:rPr>
          <w:rFonts w:ascii="Times New Roman" w:hAnsi="Times New Roman" w:cs="Times New Roman"/>
          <w:sz w:val="24"/>
          <w:szCs w:val="24"/>
          <w:lang w:val="ro-RO"/>
        </w:rPr>
        <w:t xml:space="preserve">), dar și a unor preparate ca aspirina. În timpul acutizării ulcerul poate penetra în totalmente peretele stomacului sau duodenului și duce la perforație – formarea unui orificiu în tractul gastrointestinal. Prin acest defect sucul gastric infectat și alimentele nimeresc în cavitatea abdominală liberă și rapid conduce la inflamație acestea (peritonită), după ce bacteriile în cantități mari pătrund în sânge (sepsis). Perforația ulcerului gastric sau duodenal prezintă un risc major pentru viață, care fără un ajutor medical de urgență, inevitabil duce la deces. </w:t>
      </w:r>
    </w:p>
    <w:p w:rsidR="00C20E8F" w:rsidRPr="001B76D5" w:rsidRDefault="00C20E8F" w:rsidP="00C20E8F">
      <w:pPr>
        <w:spacing w:after="120"/>
        <w:ind w:firstLine="360"/>
        <w:rPr>
          <w:rFonts w:ascii="Times New Roman" w:hAnsi="Times New Roman" w:cs="Times New Roman"/>
          <w:b/>
          <w:sz w:val="24"/>
          <w:szCs w:val="24"/>
          <w:lang w:val="ro-RO"/>
        </w:rPr>
      </w:pPr>
      <w:r w:rsidRPr="001B76D5">
        <w:rPr>
          <w:rFonts w:ascii="Times New Roman" w:hAnsi="Times New Roman" w:cs="Times New Roman"/>
          <w:b/>
          <w:sz w:val="24"/>
          <w:szCs w:val="24"/>
          <w:lang w:val="ro-RO"/>
        </w:rPr>
        <w:t>TIPURILE PERFORAȚIEI ULCEROASE</w:t>
      </w:r>
    </w:p>
    <w:p w:rsidR="00C20E8F" w:rsidRPr="001B76D5" w:rsidRDefault="00C20E8F" w:rsidP="00C20E8F">
      <w:pPr>
        <w:spacing w:after="120"/>
        <w:ind w:firstLine="360"/>
        <w:jc w:val="both"/>
        <w:rPr>
          <w:rFonts w:ascii="Times New Roman" w:hAnsi="Times New Roman" w:cs="Times New Roman"/>
          <w:sz w:val="24"/>
          <w:szCs w:val="24"/>
          <w:lang w:val="ro-RO"/>
        </w:rPr>
      </w:pPr>
      <w:r w:rsidRPr="001B76D5">
        <w:rPr>
          <w:rFonts w:ascii="Times New Roman" w:hAnsi="Times New Roman" w:cs="Times New Roman"/>
          <w:sz w:val="24"/>
          <w:szCs w:val="24"/>
          <w:lang w:val="ro-RO"/>
        </w:rPr>
        <w:t>Din punct de vedere anatomic perforația se clasifică în dependență de localizare a ulcerului, deși acest fapt nu influențează manifestările semnelor clinice și nu modifică tratamentul:</w:t>
      </w:r>
    </w:p>
    <w:p w:rsidR="00C20E8F" w:rsidRPr="001B76D5" w:rsidRDefault="00C20E8F" w:rsidP="0057146E">
      <w:pPr>
        <w:pStyle w:val="a4"/>
        <w:numPr>
          <w:ilvl w:val="0"/>
          <w:numId w:val="51"/>
        </w:numPr>
        <w:spacing w:after="120"/>
        <w:rPr>
          <w:lang w:val="ro-RO"/>
        </w:rPr>
      </w:pPr>
      <w:r w:rsidRPr="001B76D5">
        <w:rPr>
          <w:lang w:val="ro-RO"/>
        </w:rPr>
        <w:t>Perforația ulcerului gastric.</w:t>
      </w:r>
    </w:p>
    <w:p w:rsidR="00C20E8F" w:rsidRPr="001B76D5" w:rsidRDefault="00C20E8F" w:rsidP="0057146E">
      <w:pPr>
        <w:pStyle w:val="a4"/>
        <w:numPr>
          <w:ilvl w:val="0"/>
          <w:numId w:val="51"/>
        </w:numPr>
        <w:spacing w:after="120"/>
        <w:rPr>
          <w:lang w:val="ro-RO"/>
        </w:rPr>
      </w:pPr>
      <w:r w:rsidRPr="001B76D5">
        <w:rPr>
          <w:lang w:val="ro-RO"/>
        </w:rPr>
        <w:t>Perforația ulcerului duodenal.</w:t>
      </w:r>
    </w:p>
    <w:p w:rsidR="00C20E8F" w:rsidRPr="001B76D5" w:rsidRDefault="00C20E8F" w:rsidP="00C20E8F">
      <w:pPr>
        <w:spacing w:after="120"/>
        <w:ind w:firstLine="360"/>
        <w:rPr>
          <w:rFonts w:ascii="Times New Roman" w:hAnsi="Times New Roman" w:cs="Times New Roman"/>
          <w:sz w:val="24"/>
          <w:szCs w:val="24"/>
          <w:lang w:val="ro-RO"/>
        </w:rPr>
      </w:pPr>
      <w:r w:rsidRPr="001B76D5">
        <w:rPr>
          <w:rFonts w:ascii="Times New Roman" w:hAnsi="Times New Roman" w:cs="Times New Roman"/>
          <w:sz w:val="24"/>
          <w:szCs w:val="24"/>
          <w:lang w:val="ro-RO"/>
        </w:rPr>
        <w:t>Perforația ulcerului de asemenea poate fi:</w:t>
      </w:r>
    </w:p>
    <w:p w:rsidR="00C20E8F" w:rsidRPr="001B76D5" w:rsidRDefault="00C20E8F" w:rsidP="0057146E">
      <w:pPr>
        <w:pStyle w:val="a4"/>
        <w:numPr>
          <w:ilvl w:val="0"/>
          <w:numId w:val="51"/>
        </w:numPr>
        <w:spacing w:after="120"/>
        <w:rPr>
          <w:lang w:val="ro-RO"/>
        </w:rPr>
      </w:pPr>
      <w:r w:rsidRPr="001B76D5">
        <w:rPr>
          <w:lang w:val="ro-RO"/>
        </w:rPr>
        <w:t>Tipică: în cazul când conținutul gastric unimomentan se revarsă în cavitatea abdominală.</w:t>
      </w:r>
    </w:p>
    <w:p w:rsidR="00C20E8F" w:rsidRPr="001B76D5" w:rsidRDefault="00C20E8F" w:rsidP="0057146E">
      <w:pPr>
        <w:pStyle w:val="a4"/>
        <w:numPr>
          <w:ilvl w:val="0"/>
          <w:numId w:val="51"/>
        </w:numPr>
        <w:spacing w:after="120"/>
        <w:jc w:val="both"/>
        <w:rPr>
          <w:lang w:val="ro-RO"/>
        </w:rPr>
      </w:pPr>
      <w:r w:rsidRPr="001B76D5">
        <w:rPr>
          <w:lang w:val="ro-RO"/>
        </w:rPr>
        <w:t xml:space="preserve">Atipica sau acoperită: conținutul gastric se acumulează într-un oarecare spațiu închis sau orificiul perforativ se acoperă de sine stătător cu un organ adiacent. În cazurile respective durerea nu este atât de violentă și stabilirea diagnosticului este dificilă. </w:t>
      </w:r>
    </w:p>
    <w:p w:rsidR="00C20E8F" w:rsidRPr="001B76D5" w:rsidRDefault="00C20E8F" w:rsidP="00C20E8F">
      <w:pPr>
        <w:spacing w:after="120"/>
        <w:ind w:firstLine="360"/>
        <w:rPr>
          <w:rFonts w:ascii="Times New Roman" w:hAnsi="Times New Roman" w:cs="Times New Roman"/>
          <w:b/>
          <w:sz w:val="24"/>
          <w:szCs w:val="24"/>
          <w:lang w:val="ro-RO"/>
        </w:rPr>
      </w:pPr>
      <w:r w:rsidRPr="001B76D5">
        <w:rPr>
          <w:rFonts w:ascii="Times New Roman" w:hAnsi="Times New Roman" w:cs="Times New Roman"/>
          <w:b/>
          <w:sz w:val="24"/>
          <w:szCs w:val="24"/>
          <w:lang w:val="ro-RO"/>
        </w:rPr>
        <w:t>RĂSPÎNDIREA PERFORAȚIEI ULCERULUI GASTRODUODENAL</w:t>
      </w:r>
    </w:p>
    <w:p w:rsidR="00C20E8F" w:rsidRPr="001B76D5" w:rsidRDefault="00C20E8F" w:rsidP="00C20E8F">
      <w:pPr>
        <w:spacing w:after="120"/>
        <w:ind w:firstLine="720"/>
        <w:jc w:val="both"/>
        <w:rPr>
          <w:rFonts w:ascii="Times New Roman" w:hAnsi="Times New Roman" w:cs="Times New Roman"/>
          <w:sz w:val="24"/>
          <w:szCs w:val="24"/>
          <w:lang w:val="ro-RO"/>
        </w:rPr>
      </w:pPr>
      <w:r w:rsidRPr="001B76D5">
        <w:rPr>
          <w:rFonts w:ascii="Times New Roman" w:hAnsi="Times New Roman" w:cs="Times New Roman"/>
          <w:sz w:val="24"/>
          <w:szCs w:val="24"/>
          <w:lang w:val="ro-RO"/>
        </w:rPr>
        <w:t xml:space="preserve">Frecvența perforației ulcerului variază semnificativ în dependență de regiunea geografică și constituie 1,5-3%, sau 7-10 cazuri la 100 000 populație pe an. Riscul perforației ulcerului gastroduodenal pe parcursul vieții la pacienții care nu primesc tratament antiulceros adecvat este de aproximativ 10-14%. Perforația de două ori mai frecvent se întâlnește la bărbați decât la femei, și de obicei în decada a șasea a vieții. Ulcerul perforat predominant este localizat în duoden (60%), apoi urmează stomacul (40%). </w:t>
      </w:r>
    </w:p>
    <w:p w:rsidR="00C20E8F" w:rsidRPr="001B76D5" w:rsidRDefault="00C20E8F" w:rsidP="00C20E8F">
      <w:pPr>
        <w:spacing w:after="120"/>
        <w:ind w:firstLine="720"/>
        <w:rPr>
          <w:rFonts w:ascii="Times New Roman" w:hAnsi="Times New Roman" w:cs="Times New Roman"/>
          <w:b/>
          <w:sz w:val="24"/>
          <w:szCs w:val="24"/>
          <w:lang w:val="ro-RO"/>
        </w:rPr>
      </w:pPr>
      <w:r w:rsidRPr="001B76D5">
        <w:rPr>
          <w:rFonts w:ascii="Times New Roman" w:hAnsi="Times New Roman" w:cs="Times New Roman"/>
          <w:b/>
          <w:sz w:val="24"/>
          <w:szCs w:val="24"/>
          <w:lang w:val="ro-RO"/>
        </w:rPr>
        <w:t>SIMPTOMELE PERFORAȚIEI ULCERULUI GASTRIC ȘI DUODENAL</w:t>
      </w:r>
    </w:p>
    <w:p w:rsidR="00C20E8F" w:rsidRPr="001B76D5" w:rsidRDefault="00C20E8F" w:rsidP="00C20E8F">
      <w:pPr>
        <w:spacing w:after="120"/>
        <w:ind w:firstLine="360"/>
        <w:jc w:val="both"/>
        <w:rPr>
          <w:rFonts w:ascii="Times New Roman" w:hAnsi="Times New Roman" w:cs="Times New Roman"/>
          <w:sz w:val="24"/>
          <w:szCs w:val="24"/>
          <w:lang w:val="ro-RO"/>
        </w:rPr>
      </w:pPr>
      <w:r w:rsidRPr="001B76D5">
        <w:rPr>
          <w:rFonts w:ascii="Times New Roman" w:hAnsi="Times New Roman" w:cs="Times New Roman"/>
          <w:sz w:val="24"/>
          <w:szCs w:val="24"/>
          <w:lang w:val="ro-RO"/>
        </w:rPr>
        <w:t>Prezența maladiei ulceroase nu înseamnă că pacientul cu siguranță va suporta perforație, dar riscul apariției acestea este mai elevat. De acea este important să cunoașteți semnele perforației tractului gastrointestinal și când este necesar de adresat după ajutor medical. În caz de perforație a ulcerului pacienții prezintă:</w:t>
      </w:r>
    </w:p>
    <w:p w:rsidR="00C20E8F" w:rsidRPr="001B76D5" w:rsidRDefault="00C20E8F" w:rsidP="0057146E">
      <w:pPr>
        <w:pStyle w:val="a4"/>
        <w:numPr>
          <w:ilvl w:val="0"/>
          <w:numId w:val="51"/>
        </w:numPr>
        <w:spacing w:after="120"/>
        <w:jc w:val="both"/>
        <w:rPr>
          <w:lang w:val="ro-RO"/>
        </w:rPr>
      </w:pPr>
      <w:r w:rsidRPr="001B76D5">
        <w:rPr>
          <w:lang w:val="ro-RO"/>
        </w:rPr>
        <w:t xml:space="preserve">Durere foarte puternică cu debut brusc care rapid ajunge la intensitate maximă și este permanentă. Durerea acută cu debut brusc, neașteptată, are denumirea de „lovitura de pumnal”. </w:t>
      </w:r>
    </w:p>
    <w:p w:rsidR="00C20E8F" w:rsidRPr="001B76D5" w:rsidRDefault="00C20E8F" w:rsidP="0057146E">
      <w:pPr>
        <w:pStyle w:val="a4"/>
        <w:numPr>
          <w:ilvl w:val="0"/>
          <w:numId w:val="51"/>
        </w:numPr>
        <w:spacing w:after="120"/>
        <w:jc w:val="both"/>
        <w:rPr>
          <w:lang w:val="ro-RO"/>
        </w:rPr>
      </w:pPr>
      <w:r w:rsidRPr="001B76D5">
        <w:rPr>
          <w:lang w:val="ro-RO"/>
        </w:rPr>
        <w:t>Inițial la pacient apare o slăbiciune marcată, determinată de scăderea tensiunii arteriale (stare de șoc), care cu timpul dispare și se instalează o îmbunătățire temporară a stării generale.</w:t>
      </w:r>
    </w:p>
    <w:p w:rsidR="00C20E8F" w:rsidRPr="001B76D5" w:rsidRDefault="00C20E8F" w:rsidP="0057146E">
      <w:pPr>
        <w:pStyle w:val="a4"/>
        <w:numPr>
          <w:ilvl w:val="0"/>
          <w:numId w:val="51"/>
        </w:numPr>
        <w:spacing w:after="120"/>
        <w:jc w:val="both"/>
        <w:rPr>
          <w:lang w:val="ro-RO"/>
        </w:rPr>
      </w:pPr>
      <w:r w:rsidRPr="001B76D5">
        <w:rPr>
          <w:lang w:val="ro-RO"/>
        </w:rPr>
        <w:lastRenderedPageBreak/>
        <w:t>Greața este prezentă întotdeauna, dar voma nu este caracteristică.</w:t>
      </w:r>
    </w:p>
    <w:p w:rsidR="00C20E8F" w:rsidRPr="001B76D5" w:rsidRDefault="00C20E8F" w:rsidP="0057146E">
      <w:pPr>
        <w:pStyle w:val="a4"/>
        <w:numPr>
          <w:ilvl w:val="0"/>
          <w:numId w:val="51"/>
        </w:numPr>
        <w:spacing w:after="120"/>
        <w:jc w:val="both"/>
        <w:rPr>
          <w:lang w:val="ro-RO"/>
        </w:rPr>
      </w:pPr>
      <w:r w:rsidRPr="001B76D5">
        <w:rPr>
          <w:lang w:val="ro-RO"/>
        </w:rPr>
        <w:t>Durere la orice atingere de abdomen.</w:t>
      </w:r>
    </w:p>
    <w:p w:rsidR="00C20E8F" w:rsidRPr="001B76D5" w:rsidRDefault="00C20E8F" w:rsidP="0057146E">
      <w:pPr>
        <w:pStyle w:val="a4"/>
        <w:numPr>
          <w:ilvl w:val="0"/>
          <w:numId w:val="51"/>
        </w:numPr>
        <w:spacing w:after="120"/>
        <w:jc w:val="both"/>
        <w:rPr>
          <w:lang w:val="ro-RO"/>
        </w:rPr>
      </w:pPr>
      <w:r w:rsidRPr="001B76D5">
        <w:rPr>
          <w:lang w:val="ro-RO"/>
        </w:rPr>
        <w:t>Mai târziu odată cu progresarea peritonitei apare balonarea abdomenului și pareza intestinală.</w:t>
      </w:r>
    </w:p>
    <w:p w:rsidR="00C20E8F" w:rsidRPr="001B76D5" w:rsidRDefault="00C20E8F" w:rsidP="0057146E">
      <w:pPr>
        <w:pStyle w:val="a4"/>
        <w:numPr>
          <w:ilvl w:val="0"/>
          <w:numId w:val="51"/>
        </w:numPr>
        <w:spacing w:after="120"/>
        <w:jc w:val="both"/>
        <w:rPr>
          <w:lang w:val="ro-RO"/>
        </w:rPr>
      </w:pPr>
      <w:r w:rsidRPr="001B76D5">
        <w:rPr>
          <w:lang w:val="ro-RO"/>
        </w:rPr>
        <w:t>Febră și frison.</w:t>
      </w:r>
    </w:p>
    <w:p w:rsidR="00C20E8F" w:rsidRPr="001B76D5" w:rsidRDefault="00C20E8F" w:rsidP="00C20E8F">
      <w:pPr>
        <w:spacing w:after="120"/>
        <w:ind w:firstLine="360"/>
        <w:rPr>
          <w:rFonts w:ascii="Times New Roman" w:hAnsi="Times New Roman" w:cs="Times New Roman"/>
          <w:b/>
          <w:sz w:val="24"/>
          <w:szCs w:val="24"/>
          <w:lang w:val="ro-RO"/>
        </w:rPr>
      </w:pPr>
      <w:r w:rsidRPr="001B76D5">
        <w:rPr>
          <w:rFonts w:ascii="Times New Roman" w:hAnsi="Times New Roman" w:cs="Times New Roman"/>
          <w:b/>
          <w:sz w:val="24"/>
          <w:szCs w:val="24"/>
          <w:lang w:val="ro-RO"/>
        </w:rPr>
        <w:t>EXAMINĂRILE ȘI TESTELE DIAGNOSTICE ÎN CAZ PERFORAȚIE ULCEROASĂ</w:t>
      </w:r>
    </w:p>
    <w:p w:rsidR="00C20E8F" w:rsidRPr="001B76D5" w:rsidRDefault="00C20E8F" w:rsidP="00C20E8F">
      <w:pPr>
        <w:pStyle w:val="HTML"/>
        <w:shd w:val="clear" w:color="auto" w:fill="F8F9FA"/>
        <w:jc w:val="both"/>
        <w:rPr>
          <w:rFonts w:ascii="Times New Roman" w:hAnsi="Times New Roman" w:cs="Times New Roman"/>
          <w:sz w:val="24"/>
          <w:szCs w:val="24"/>
          <w:lang w:val="ro-RO"/>
        </w:rPr>
      </w:pPr>
      <w:r>
        <w:rPr>
          <w:rFonts w:ascii="Times New Roman" w:hAnsi="Times New Roman" w:cs="Times New Roman"/>
          <w:sz w:val="24"/>
          <w:szCs w:val="24"/>
          <w:lang w:val="ro-RO"/>
        </w:rPr>
        <w:tab/>
      </w:r>
      <w:r w:rsidRPr="001B76D5">
        <w:rPr>
          <w:rFonts w:ascii="Times New Roman" w:hAnsi="Times New Roman" w:cs="Times New Roman"/>
          <w:sz w:val="24"/>
          <w:szCs w:val="24"/>
          <w:lang w:val="ro-RO"/>
        </w:rPr>
        <w:t>Deoarece perforația ulcerului este o urgență medicală, diagnosticul se face de obicei rapid. Acesta poate fi efectuat simultan cu tratamentul, astfel încât să nu să se piardă timp. Stabilirea diagnosticului poate include:</w:t>
      </w:r>
    </w:p>
    <w:p w:rsidR="00C20E8F" w:rsidRPr="001B76D5" w:rsidRDefault="00C20E8F" w:rsidP="0057146E">
      <w:pPr>
        <w:pStyle w:val="a4"/>
        <w:numPr>
          <w:ilvl w:val="0"/>
          <w:numId w:val="51"/>
        </w:numPr>
        <w:spacing w:after="120"/>
        <w:jc w:val="both"/>
        <w:rPr>
          <w:lang w:val="ro-RO"/>
        </w:rPr>
      </w:pPr>
      <w:r w:rsidRPr="001B76D5">
        <w:rPr>
          <w:lang w:val="ro-RO"/>
        </w:rPr>
        <w:t xml:space="preserve">Acuzele: medicul vă va întreba detailat despre durerile în abdomen și alte simptome. </w:t>
      </w:r>
    </w:p>
    <w:p w:rsidR="00C20E8F" w:rsidRPr="001B76D5" w:rsidRDefault="00C20E8F" w:rsidP="0057146E">
      <w:pPr>
        <w:pStyle w:val="a4"/>
        <w:numPr>
          <w:ilvl w:val="0"/>
          <w:numId w:val="51"/>
        </w:numPr>
        <w:spacing w:after="120"/>
        <w:jc w:val="both"/>
        <w:rPr>
          <w:lang w:val="ro-RO"/>
        </w:rPr>
      </w:pPr>
      <w:r w:rsidRPr="001B76D5">
        <w:rPr>
          <w:lang w:val="ro-RO"/>
        </w:rPr>
        <w:t>Anamneza: medicul vă va întreba despre istoricul bolii, inclusiv dacă ați avut vreo afecțiune medicală anterior, în special maladie ulceroasă.</w:t>
      </w:r>
    </w:p>
    <w:p w:rsidR="00C20E8F" w:rsidRPr="001B76D5" w:rsidRDefault="00C20E8F" w:rsidP="0057146E">
      <w:pPr>
        <w:pStyle w:val="a4"/>
        <w:numPr>
          <w:ilvl w:val="0"/>
          <w:numId w:val="51"/>
        </w:numPr>
        <w:spacing w:after="120"/>
        <w:jc w:val="both"/>
        <w:rPr>
          <w:lang w:val="ro-RO"/>
        </w:rPr>
      </w:pPr>
      <w:r w:rsidRPr="001B76D5">
        <w:rPr>
          <w:lang w:val="ro-RO"/>
        </w:rPr>
        <w:t>Examenul fizic: Medicul va efectua un examen fizic pentru a vă verifica pulsul, tensiunea arterială și frecvența respirației. Vă va palpa abdomenul pentru determinarea semnelor perforației, așa ca încordarea musculară și durere accentuată ca răspuns la presiune.</w:t>
      </w:r>
    </w:p>
    <w:p w:rsidR="00C20E8F" w:rsidRPr="001B76D5" w:rsidRDefault="00C20E8F" w:rsidP="0057146E">
      <w:pPr>
        <w:pStyle w:val="a4"/>
        <w:numPr>
          <w:ilvl w:val="0"/>
          <w:numId w:val="51"/>
        </w:numPr>
        <w:spacing w:after="120"/>
        <w:jc w:val="both"/>
        <w:rPr>
          <w:lang w:val="ro-RO"/>
        </w:rPr>
      </w:pPr>
      <w:r w:rsidRPr="001B76D5">
        <w:rPr>
          <w:lang w:val="ro-RO"/>
        </w:rPr>
        <w:t>Măsurarea temperaturii corpului: temperatura ridicată poate sugera prezența infecției, iar temperatura joasă – prezența șocului.</w:t>
      </w:r>
    </w:p>
    <w:p w:rsidR="00C20E8F" w:rsidRPr="001B76D5" w:rsidRDefault="00C20E8F" w:rsidP="0057146E">
      <w:pPr>
        <w:pStyle w:val="a4"/>
        <w:numPr>
          <w:ilvl w:val="0"/>
          <w:numId w:val="51"/>
        </w:numPr>
        <w:spacing w:after="120"/>
        <w:jc w:val="both"/>
        <w:rPr>
          <w:lang w:val="ro-RO"/>
        </w:rPr>
      </w:pPr>
      <w:r w:rsidRPr="001B76D5">
        <w:rPr>
          <w:lang w:val="ro-RO"/>
        </w:rPr>
        <w:t>Analiza sângelui: este necesar de efectuat analiza generală a sângelui și testele funcției rinichilor și a ficatului. Analiza sângelui permite determinarea inflamaţiei. Dacă funcția rinichilor și ficatului este alterată va fi necesar imediat administrarea perfuziilor intravenoase.</w:t>
      </w:r>
    </w:p>
    <w:p w:rsidR="00C20E8F" w:rsidRPr="001B76D5" w:rsidRDefault="00C20E8F" w:rsidP="00C20E8F">
      <w:pPr>
        <w:pStyle w:val="a4"/>
        <w:spacing w:after="120"/>
        <w:ind w:left="0" w:firstLine="360"/>
        <w:jc w:val="both"/>
        <w:rPr>
          <w:lang w:val="ro-RO"/>
        </w:rPr>
      </w:pPr>
      <w:r w:rsidRPr="001B76D5">
        <w:rPr>
          <w:lang w:val="ro-RO"/>
        </w:rPr>
        <w:t>Tehnicele imagistice medicale permit medicului să confirme prezența unui ulcer gastric sau duodenal perforat. Acestea includ:</w:t>
      </w:r>
    </w:p>
    <w:p w:rsidR="00C20E8F" w:rsidRPr="001B76D5" w:rsidRDefault="00C20E8F" w:rsidP="0057146E">
      <w:pPr>
        <w:pStyle w:val="a4"/>
        <w:numPr>
          <w:ilvl w:val="0"/>
          <w:numId w:val="51"/>
        </w:numPr>
        <w:spacing w:after="120"/>
        <w:jc w:val="both"/>
        <w:rPr>
          <w:lang w:val="ro-RO"/>
        </w:rPr>
      </w:pPr>
      <w:r w:rsidRPr="001B76D5">
        <w:rPr>
          <w:lang w:val="ro-RO"/>
        </w:rPr>
        <w:t>Radiografia abdomenului: permite determinarea prezenței aerului liber în cavitatea abdominală, ce este un semn incontestabil al perforației tractului gastrointestinal. În cazul unei perforații tipice a ulcerului gastric sau duodenal aceasta este metoda de bază și finală de diagnostic.</w:t>
      </w:r>
    </w:p>
    <w:p w:rsidR="00C20E8F" w:rsidRPr="001B76D5" w:rsidRDefault="00C20E8F" w:rsidP="0057146E">
      <w:pPr>
        <w:pStyle w:val="a4"/>
        <w:numPr>
          <w:ilvl w:val="0"/>
          <w:numId w:val="51"/>
        </w:numPr>
        <w:spacing w:after="120"/>
        <w:jc w:val="both"/>
        <w:rPr>
          <w:lang w:val="ro-RO"/>
        </w:rPr>
      </w:pPr>
      <w:r w:rsidRPr="001B76D5">
        <w:rPr>
          <w:lang w:val="ro-RO"/>
        </w:rPr>
        <w:t xml:space="preserve">Radiografia cu contrast: dacă radiografia simplă nu indică prezența aerului liber în cavitatea abdominală, vi se propune să beți un pahar cu substanță de contrast și radiografia se repetă. Exteriorizarea contrastului din stomac sau duoden în cavitatea abdominală în cele din urmă confirmă diagnosticul. </w:t>
      </w:r>
    </w:p>
    <w:p w:rsidR="00C20E8F" w:rsidRPr="001B76D5" w:rsidRDefault="00C20E8F" w:rsidP="0057146E">
      <w:pPr>
        <w:pStyle w:val="a4"/>
        <w:numPr>
          <w:ilvl w:val="0"/>
          <w:numId w:val="51"/>
        </w:numPr>
        <w:spacing w:after="120"/>
        <w:jc w:val="both"/>
        <w:rPr>
          <w:lang w:val="ro-RO"/>
        </w:rPr>
      </w:pPr>
      <w:r w:rsidRPr="001B76D5">
        <w:rPr>
          <w:lang w:val="ro-RO"/>
        </w:rPr>
        <w:t>Tomografia computerizată: este o examinare complexă cu utilizarea dozelor mici de radiație, care permite obţinerea imaginilor tridimensionale perfecte ale cavității abdominale, care apreciază cu precizie a locului perforației și prezența complicațiilor (peritonită, abces).</w:t>
      </w:r>
    </w:p>
    <w:p w:rsidR="00C20E8F" w:rsidRPr="001B76D5" w:rsidRDefault="00C20E8F" w:rsidP="00C20E8F">
      <w:pPr>
        <w:spacing w:after="120"/>
        <w:ind w:firstLine="360"/>
        <w:jc w:val="both"/>
        <w:rPr>
          <w:rFonts w:ascii="Times New Roman" w:hAnsi="Times New Roman" w:cs="Times New Roman"/>
          <w:sz w:val="24"/>
          <w:szCs w:val="24"/>
          <w:lang w:val="ro-RO"/>
        </w:rPr>
      </w:pPr>
      <w:r w:rsidRPr="001B76D5">
        <w:rPr>
          <w:rFonts w:ascii="Times New Roman" w:hAnsi="Times New Roman" w:cs="Times New Roman"/>
          <w:sz w:val="24"/>
          <w:szCs w:val="24"/>
          <w:lang w:val="ro-RO"/>
        </w:rPr>
        <w:t>Dacă este prezent un set atipic de simptome și imagini radiologice, medicii pot apela la metode suplimentare de diagnostic, ce pot confirma perforația ulcerului. Aceste teste pot include:</w:t>
      </w:r>
    </w:p>
    <w:p w:rsidR="00C20E8F" w:rsidRPr="001B76D5" w:rsidRDefault="00C20E8F" w:rsidP="0057146E">
      <w:pPr>
        <w:pStyle w:val="a4"/>
        <w:numPr>
          <w:ilvl w:val="0"/>
          <w:numId w:val="51"/>
        </w:numPr>
        <w:spacing w:after="120"/>
        <w:jc w:val="both"/>
        <w:rPr>
          <w:lang w:val="ro-RO"/>
        </w:rPr>
      </w:pPr>
      <w:r w:rsidRPr="001B76D5">
        <w:rPr>
          <w:lang w:val="ro-RO"/>
        </w:rPr>
        <w:t>Endoscopia segmentelor superioare ale tractului gastrointestinal: permite vizualizarea esofagului, stomacului și a duodenului dacă apare necesitatea.</w:t>
      </w:r>
    </w:p>
    <w:p w:rsidR="00C20E8F" w:rsidRPr="001B76D5" w:rsidRDefault="00C20E8F" w:rsidP="0057146E">
      <w:pPr>
        <w:pStyle w:val="a4"/>
        <w:numPr>
          <w:ilvl w:val="0"/>
          <w:numId w:val="51"/>
        </w:numPr>
        <w:spacing w:after="120"/>
        <w:jc w:val="both"/>
        <w:rPr>
          <w:lang w:val="ro-RO"/>
        </w:rPr>
      </w:pPr>
      <w:r w:rsidRPr="001B76D5">
        <w:rPr>
          <w:lang w:val="ro-RO"/>
        </w:rPr>
        <w:t xml:space="preserve">Ultrasonografia cavității abdominale: permite vizualizarea doar a consecințelor perforației, ca lichidul și uneori aerul în cavitatea abdominală. Poate reprezenta o metodă alternativă de diagnostic la femeile însărcinate, când metodele radiologice prezintă un potențial risc. </w:t>
      </w:r>
    </w:p>
    <w:p w:rsidR="00C20E8F" w:rsidRPr="001B76D5" w:rsidRDefault="00C20E8F" w:rsidP="0057146E">
      <w:pPr>
        <w:pStyle w:val="a4"/>
        <w:numPr>
          <w:ilvl w:val="0"/>
          <w:numId w:val="51"/>
        </w:numPr>
        <w:spacing w:after="120"/>
        <w:jc w:val="both"/>
        <w:rPr>
          <w:lang w:val="ro-RO"/>
        </w:rPr>
      </w:pPr>
      <w:r w:rsidRPr="001B76D5">
        <w:rPr>
          <w:lang w:val="ro-RO"/>
        </w:rPr>
        <w:t xml:space="preserve">Laparoscopia diagnostică: este o operație mică care este efectuată sub anestezie generală. În cavitatea abdominală este introdus un instrument special cu camera de luat </w:t>
      </w:r>
      <w:r w:rsidRPr="001B76D5">
        <w:rPr>
          <w:lang w:val="ro-RO"/>
        </w:rPr>
        <w:lastRenderedPageBreak/>
        <w:t>vederi și sursă de lumină, cu ajutorul cărora sunt examinate organele interne. Aceasta este metoda diagnostic finală, care este utilizată doar în situații extrem de complicate.</w:t>
      </w:r>
    </w:p>
    <w:p w:rsidR="00C20E8F" w:rsidRPr="001B76D5" w:rsidRDefault="00C20E8F" w:rsidP="00C20E8F">
      <w:pPr>
        <w:spacing w:after="120"/>
        <w:rPr>
          <w:rFonts w:ascii="Times New Roman" w:hAnsi="Times New Roman" w:cs="Times New Roman"/>
          <w:b/>
          <w:sz w:val="24"/>
          <w:szCs w:val="24"/>
          <w:lang w:val="ro-RO"/>
        </w:rPr>
      </w:pPr>
      <w:r w:rsidRPr="001B76D5">
        <w:rPr>
          <w:rFonts w:ascii="Times New Roman" w:hAnsi="Times New Roman" w:cs="Times New Roman"/>
          <w:b/>
          <w:sz w:val="24"/>
          <w:szCs w:val="24"/>
          <w:lang w:val="ro-RO"/>
        </w:rPr>
        <w:t>TRATAMENTUL PERFORAȚIEI ULCERULUI GASTRODUODENAL</w:t>
      </w:r>
    </w:p>
    <w:p w:rsidR="00C20E8F" w:rsidRPr="001B76D5" w:rsidRDefault="00C20E8F" w:rsidP="00C20E8F">
      <w:pPr>
        <w:spacing w:after="120"/>
        <w:rPr>
          <w:rFonts w:ascii="Times New Roman" w:hAnsi="Times New Roman" w:cs="Times New Roman"/>
          <w:sz w:val="24"/>
          <w:szCs w:val="24"/>
          <w:lang w:val="ro-RO"/>
        </w:rPr>
      </w:pPr>
      <w:r w:rsidRPr="001B76D5">
        <w:rPr>
          <w:rFonts w:ascii="Times New Roman" w:hAnsi="Times New Roman" w:cs="Times New Roman"/>
          <w:sz w:val="24"/>
          <w:szCs w:val="24"/>
          <w:lang w:val="ro-RO"/>
        </w:rPr>
        <w:t>Tratamentul perforației ulcerului include atât tratament conservativ cât și intervenție chirurgicală.</w:t>
      </w:r>
    </w:p>
    <w:p w:rsidR="00C20E8F" w:rsidRPr="001B76D5" w:rsidRDefault="00C20E8F" w:rsidP="00C20E8F">
      <w:pPr>
        <w:spacing w:after="120"/>
        <w:rPr>
          <w:rFonts w:ascii="Times New Roman" w:hAnsi="Times New Roman" w:cs="Times New Roman"/>
          <w:sz w:val="24"/>
          <w:szCs w:val="24"/>
          <w:lang w:val="ro-RO"/>
        </w:rPr>
      </w:pPr>
      <w:r w:rsidRPr="001B76D5">
        <w:rPr>
          <w:rFonts w:ascii="Times New Roman" w:hAnsi="Times New Roman" w:cs="Times New Roman"/>
          <w:sz w:val="24"/>
          <w:szCs w:val="24"/>
          <w:lang w:val="ro-RO"/>
        </w:rPr>
        <w:t>Tratamentul medicamentos:</w:t>
      </w:r>
    </w:p>
    <w:p w:rsidR="00C20E8F" w:rsidRPr="001B76D5" w:rsidRDefault="00C20E8F" w:rsidP="0057146E">
      <w:pPr>
        <w:pStyle w:val="a4"/>
        <w:numPr>
          <w:ilvl w:val="0"/>
          <w:numId w:val="51"/>
        </w:numPr>
        <w:spacing w:after="120"/>
        <w:jc w:val="both"/>
        <w:rPr>
          <w:lang w:val="ro-RO"/>
        </w:rPr>
      </w:pPr>
      <w:r w:rsidRPr="001B76D5">
        <w:rPr>
          <w:lang w:val="ro-RO"/>
        </w:rPr>
        <w:t>Perfuzia intravenoasă a soluțiilor pentru restabilirea funcțiilor organismului.</w:t>
      </w:r>
    </w:p>
    <w:p w:rsidR="00C20E8F" w:rsidRPr="001B76D5" w:rsidRDefault="00C20E8F" w:rsidP="0057146E">
      <w:pPr>
        <w:pStyle w:val="a4"/>
        <w:numPr>
          <w:ilvl w:val="0"/>
          <w:numId w:val="51"/>
        </w:numPr>
        <w:spacing w:after="120"/>
        <w:jc w:val="both"/>
        <w:rPr>
          <w:lang w:val="ro-RO"/>
        </w:rPr>
      </w:pPr>
      <w:r w:rsidRPr="001B76D5">
        <w:rPr>
          <w:lang w:val="ro-RO"/>
        </w:rPr>
        <w:t>Antibiotice pentru profilaxia și tratamentul infecțiilor.</w:t>
      </w:r>
    </w:p>
    <w:p w:rsidR="00C20E8F" w:rsidRPr="001B76D5" w:rsidRDefault="00C20E8F" w:rsidP="0057146E">
      <w:pPr>
        <w:pStyle w:val="a4"/>
        <w:numPr>
          <w:ilvl w:val="0"/>
          <w:numId w:val="51"/>
        </w:numPr>
        <w:spacing w:after="120"/>
        <w:jc w:val="both"/>
        <w:rPr>
          <w:lang w:val="ro-RO"/>
        </w:rPr>
      </w:pPr>
      <w:r w:rsidRPr="001B76D5">
        <w:rPr>
          <w:lang w:val="ro-RO"/>
        </w:rPr>
        <w:t>Preparate care micșorează aciditatea gastrică.</w:t>
      </w:r>
    </w:p>
    <w:p w:rsidR="00C20E8F" w:rsidRPr="001B76D5" w:rsidRDefault="00C20E8F" w:rsidP="0057146E">
      <w:pPr>
        <w:pStyle w:val="a4"/>
        <w:numPr>
          <w:ilvl w:val="0"/>
          <w:numId w:val="51"/>
        </w:numPr>
        <w:spacing w:after="120"/>
        <w:jc w:val="both"/>
        <w:rPr>
          <w:lang w:val="ro-RO"/>
        </w:rPr>
      </w:pPr>
      <w:r w:rsidRPr="001B76D5">
        <w:rPr>
          <w:lang w:val="ro-RO"/>
        </w:rPr>
        <w:t>Posibil să fie necesară instalarea unei sonde nazogastrale pentru aspirarea conținutului gastric și stoparea revărsării acestuia în cavitatea abdominală. Sonda nazogastrală este un tub lung și subțire care este introdus prin nas și ajunge până în stomac.</w:t>
      </w:r>
    </w:p>
    <w:p w:rsidR="00C20E8F" w:rsidRPr="001B76D5" w:rsidRDefault="00C20E8F" w:rsidP="0057146E">
      <w:pPr>
        <w:pStyle w:val="a4"/>
        <w:numPr>
          <w:ilvl w:val="0"/>
          <w:numId w:val="51"/>
        </w:numPr>
        <w:spacing w:after="120"/>
        <w:jc w:val="both"/>
        <w:rPr>
          <w:lang w:val="ro-RO"/>
        </w:rPr>
      </w:pPr>
      <w:r w:rsidRPr="001B76D5">
        <w:rPr>
          <w:lang w:val="ro-RO"/>
        </w:rPr>
        <w:t xml:space="preserve">Inițial este necesar de a exclude alimentația și băutul lichidelor. </w:t>
      </w:r>
    </w:p>
    <w:p w:rsidR="00C20E8F" w:rsidRPr="001B76D5" w:rsidRDefault="00C20E8F" w:rsidP="0057146E">
      <w:pPr>
        <w:pStyle w:val="a4"/>
        <w:numPr>
          <w:ilvl w:val="0"/>
          <w:numId w:val="51"/>
        </w:numPr>
        <w:spacing w:after="120"/>
        <w:jc w:val="both"/>
        <w:rPr>
          <w:lang w:val="ro-RO"/>
        </w:rPr>
      </w:pPr>
      <w:r w:rsidRPr="001B76D5">
        <w:rPr>
          <w:lang w:val="ro-RO"/>
        </w:rPr>
        <w:t xml:space="preserve">Preparate analgezice sunt necesar de administrat la majoritatea pacienților după intervenție chirurgicală. </w:t>
      </w:r>
    </w:p>
    <w:p w:rsidR="00C20E8F" w:rsidRPr="001B76D5" w:rsidRDefault="00C20E8F" w:rsidP="00C20E8F">
      <w:pPr>
        <w:spacing w:after="120"/>
        <w:ind w:firstLine="360"/>
        <w:jc w:val="both"/>
        <w:rPr>
          <w:rFonts w:ascii="Times New Roman" w:hAnsi="Times New Roman" w:cs="Times New Roman"/>
          <w:sz w:val="24"/>
          <w:szCs w:val="24"/>
          <w:lang w:val="ro-RO"/>
        </w:rPr>
      </w:pPr>
      <w:r w:rsidRPr="001B76D5">
        <w:rPr>
          <w:rFonts w:ascii="Times New Roman" w:hAnsi="Times New Roman" w:cs="Times New Roman"/>
          <w:sz w:val="24"/>
          <w:szCs w:val="24"/>
          <w:lang w:val="ro-RO"/>
        </w:rPr>
        <w:t>Pentru lichidarea perforației ulcerului întotdeauna este necesară intervenție chirurgicală de urgență. Operația este efectuată sub anestezie generală prin abord deschis (incizie mediană). În dependență de severitatea și localizarea ulcerului intervenția chirurgicală se reduce la suturarea defectului cu câteva suturi, sau înlăturarea a unei porțiuni din stomac sau duoden împreună cu ulcerul. Întotdeauna în timpul operației este necesară eliminarea lichidului infectat și asanarea cavității abdominale cu soluții sterile. În majoritatea cazurilor intervenția chirurgicală este efectuată prin incizie deschisă mediană, dar uneori şi prin abord laparoscopic.</w:t>
      </w:r>
    </w:p>
    <w:p w:rsidR="00C20E8F" w:rsidRPr="001B76D5" w:rsidRDefault="00C20E8F" w:rsidP="00C20E8F">
      <w:pPr>
        <w:spacing w:after="120"/>
        <w:rPr>
          <w:rFonts w:ascii="Times New Roman" w:hAnsi="Times New Roman" w:cs="Times New Roman"/>
          <w:b/>
          <w:sz w:val="24"/>
          <w:szCs w:val="24"/>
          <w:lang w:val="ro-RO"/>
        </w:rPr>
      </w:pPr>
      <w:r w:rsidRPr="001B76D5">
        <w:rPr>
          <w:rFonts w:ascii="Times New Roman" w:hAnsi="Times New Roman" w:cs="Times New Roman"/>
          <w:b/>
          <w:sz w:val="24"/>
          <w:szCs w:val="24"/>
          <w:lang w:val="ro-RO"/>
        </w:rPr>
        <w:t>RECUPERAREA ȘI PERSPECTIVELE DUPĂ TRATAMENTUL PERFORAȚIEI ULCEROASE</w:t>
      </w:r>
    </w:p>
    <w:p w:rsidR="00C20E8F" w:rsidRPr="001B76D5" w:rsidRDefault="00C20E8F" w:rsidP="0057146E">
      <w:pPr>
        <w:pStyle w:val="a4"/>
        <w:numPr>
          <w:ilvl w:val="0"/>
          <w:numId w:val="51"/>
        </w:numPr>
        <w:spacing w:after="120"/>
        <w:jc w:val="both"/>
        <w:rPr>
          <w:lang w:val="ro-RO"/>
        </w:rPr>
      </w:pPr>
      <w:r w:rsidRPr="001B76D5">
        <w:rPr>
          <w:lang w:val="ro-RO"/>
        </w:rPr>
        <w:t>Tratamentul chirurgical al perforației rareori influențează funcția digestivă și vă veți simți la fel ca înainte de operație.</w:t>
      </w:r>
    </w:p>
    <w:p w:rsidR="00C20E8F" w:rsidRPr="001B76D5" w:rsidRDefault="00C20E8F" w:rsidP="0057146E">
      <w:pPr>
        <w:pStyle w:val="a4"/>
        <w:numPr>
          <w:ilvl w:val="0"/>
          <w:numId w:val="51"/>
        </w:numPr>
        <w:spacing w:after="120"/>
        <w:jc w:val="both"/>
        <w:rPr>
          <w:lang w:val="ro-RO"/>
        </w:rPr>
      </w:pPr>
      <w:r w:rsidRPr="001B76D5">
        <w:rPr>
          <w:lang w:val="ro-RO"/>
        </w:rPr>
        <w:t xml:space="preserve">Recuperarea completă după tratamentul chirurgical poate dura câteva săptămâni. </w:t>
      </w:r>
    </w:p>
    <w:p w:rsidR="00C20E8F" w:rsidRPr="001B76D5" w:rsidRDefault="00C20E8F" w:rsidP="0057146E">
      <w:pPr>
        <w:pStyle w:val="a4"/>
        <w:numPr>
          <w:ilvl w:val="0"/>
          <w:numId w:val="51"/>
        </w:numPr>
        <w:spacing w:after="120"/>
        <w:jc w:val="both"/>
        <w:rPr>
          <w:lang w:val="ro-RO"/>
        </w:rPr>
      </w:pPr>
      <w:r w:rsidRPr="001B76D5">
        <w:rPr>
          <w:lang w:val="ro-RO"/>
        </w:rPr>
        <w:t xml:space="preserve">Mulți oameni care au suportat cu succes tratamentul ulcerului perforativ se însănătoșesc complet. </w:t>
      </w:r>
    </w:p>
    <w:p w:rsidR="00C20E8F" w:rsidRPr="001B76D5" w:rsidRDefault="00C20E8F" w:rsidP="0057146E">
      <w:pPr>
        <w:pStyle w:val="a4"/>
        <w:numPr>
          <w:ilvl w:val="0"/>
          <w:numId w:val="51"/>
        </w:numPr>
        <w:spacing w:after="120"/>
        <w:jc w:val="both"/>
        <w:rPr>
          <w:lang w:val="ro-RO"/>
        </w:rPr>
      </w:pPr>
      <w:r w:rsidRPr="001B76D5">
        <w:rPr>
          <w:lang w:val="ro-RO"/>
        </w:rPr>
        <w:t>Vizitați regulat medicul pentru controlul stării de sănătate, inclusiv endoscopii repetate, micșorând riscul de acutizare a ulcerului și perforații recurente.</w:t>
      </w:r>
    </w:p>
    <w:p w:rsidR="00C20E8F" w:rsidRPr="001B76D5" w:rsidRDefault="00C20E8F" w:rsidP="0057146E">
      <w:pPr>
        <w:pStyle w:val="a4"/>
        <w:numPr>
          <w:ilvl w:val="0"/>
          <w:numId w:val="51"/>
        </w:numPr>
        <w:spacing w:after="120"/>
        <w:jc w:val="both"/>
        <w:rPr>
          <w:lang w:val="ro-RO"/>
        </w:rPr>
      </w:pPr>
      <w:r w:rsidRPr="001B76D5">
        <w:rPr>
          <w:lang w:val="ro-RO"/>
        </w:rPr>
        <w:t>Urmați strict recomandările medicului și regulat administrați medicamentele care vă sunt prescrise.</w:t>
      </w:r>
    </w:p>
    <w:p w:rsidR="00C20E8F" w:rsidRPr="001B76D5" w:rsidRDefault="00C20E8F" w:rsidP="0057146E">
      <w:pPr>
        <w:pStyle w:val="a4"/>
        <w:numPr>
          <w:ilvl w:val="0"/>
          <w:numId w:val="51"/>
        </w:numPr>
        <w:spacing w:after="120"/>
        <w:jc w:val="both"/>
        <w:rPr>
          <w:lang w:val="ro-RO"/>
        </w:rPr>
      </w:pPr>
      <w:r w:rsidRPr="001B76D5">
        <w:rPr>
          <w:lang w:val="ro-RO"/>
        </w:rPr>
        <w:t>Respectați recomandările medicale ce vizează dieta alimentară, nu fumați și limitați utilizarea alcoolului.</w:t>
      </w:r>
    </w:p>
    <w:p w:rsidR="00C20E8F" w:rsidRPr="001B76D5" w:rsidRDefault="00C20E8F" w:rsidP="00C20E8F">
      <w:pPr>
        <w:spacing w:after="120"/>
        <w:jc w:val="both"/>
        <w:rPr>
          <w:rFonts w:ascii="Times New Roman" w:hAnsi="Times New Roman" w:cs="Times New Roman"/>
          <w:b/>
          <w:sz w:val="24"/>
          <w:szCs w:val="24"/>
          <w:lang w:val="ro-RO"/>
        </w:rPr>
      </w:pPr>
      <w:r w:rsidRPr="001B76D5">
        <w:rPr>
          <w:rFonts w:ascii="Times New Roman" w:hAnsi="Times New Roman" w:cs="Times New Roman"/>
          <w:b/>
          <w:sz w:val="24"/>
          <w:szCs w:val="24"/>
          <w:lang w:val="ro-RO"/>
        </w:rPr>
        <w:t>PROFILAXIA ȘI RECOMANDĂRI</w:t>
      </w:r>
    </w:p>
    <w:p w:rsidR="00C20E8F" w:rsidRPr="001B76D5" w:rsidRDefault="00C20E8F" w:rsidP="0057146E">
      <w:pPr>
        <w:pStyle w:val="a4"/>
        <w:numPr>
          <w:ilvl w:val="0"/>
          <w:numId w:val="51"/>
        </w:numPr>
        <w:spacing w:after="120"/>
        <w:jc w:val="both"/>
        <w:rPr>
          <w:lang w:val="ro-RO"/>
        </w:rPr>
      </w:pPr>
      <w:r w:rsidRPr="001B76D5">
        <w:rPr>
          <w:lang w:val="ro-RO"/>
        </w:rPr>
        <w:t>Dacă suferiți de maladie ulceroasă a stomacului sau duodenului, sunteți în grupul de risc să suportați perforația ulcerului.</w:t>
      </w:r>
    </w:p>
    <w:p w:rsidR="00C20E8F" w:rsidRPr="001B76D5" w:rsidRDefault="00C20E8F" w:rsidP="0057146E">
      <w:pPr>
        <w:pStyle w:val="a4"/>
        <w:numPr>
          <w:ilvl w:val="0"/>
          <w:numId w:val="51"/>
        </w:numPr>
        <w:spacing w:after="120"/>
        <w:jc w:val="both"/>
        <w:rPr>
          <w:lang w:val="ro-RO"/>
        </w:rPr>
      </w:pPr>
      <w:r w:rsidRPr="001B76D5">
        <w:rPr>
          <w:lang w:val="ro-RO"/>
        </w:rPr>
        <w:t>Vizitați regulat medicul pentru verificarea stării de sănătate și informați-vă despre oricare simptome noi inclusiv probleme cu digestia sau durere.</w:t>
      </w:r>
    </w:p>
    <w:p w:rsidR="00C20E8F" w:rsidRPr="001B76D5" w:rsidRDefault="00C20E8F" w:rsidP="0057146E">
      <w:pPr>
        <w:pStyle w:val="a4"/>
        <w:numPr>
          <w:ilvl w:val="0"/>
          <w:numId w:val="51"/>
        </w:numPr>
        <w:spacing w:after="120"/>
        <w:jc w:val="both"/>
        <w:rPr>
          <w:lang w:val="ro-RO"/>
        </w:rPr>
      </w:pPr>
      <w:r w:rsidRPr="001B76D5">
        <w:rPr>
          <w:lang w:val="ro-RO"/>
        </w:rPr>
        <w:t>Utilizați preparatele antiinflamatorii nesteroidiene și aspirina, care pot provoca hemoragie, doar la necesitate și sub supravegherea medicului.</w:t>
      </w:r>
    </w:p>
    <w:p w:rsidR="00C20E8F" w:rsidRPr="001B76D5" w:rsidRDefault="00C20E8F" w:rsidP="0057146E">
      <w:pPr>
        <w:pStyle w:val="a4"/>
        <w:numPr>
          <w:ilvl w:val="0"/>
          <w:numId w:val="51"/>
        </w:numPr>
        <w:spacing w:after="120"/>
        <w:jc w:val="both"/>
        <w:rPr>
          <w:lang w:val="ro-RO"/>
        </w:rPr>
      </w:pPr>
      <w:r w:rsidRPr="001B76D5">
        <w:rPr>
          <w:lang w:val="ro-RO"/>
        </w:rPr>
        <w:t xml:space="preserve">Periodic efectuați endoscopia de control și verificați prezența infecției </w:t>
      </w:r>
      <w:r w:rsidRPr="001B76D5">
        <w:rPr>
          <w:i/>
          <w:lang w:val="ro-RO"/>
        </w:rPr>
        <w:t>Helicobacter pylori</w:t>
      </w:r>
      <w:r w:rsidRPr="001B76D5">
        <w:rPr>
          <w:lang w:val="ro-RO"/>
        </w:rPr>
        <w:t>, dacă sunteți în grupul de risc pentru dezvoltarea ulcerului.</w:t>
      </w:r>
    </w:p>
    <w:p w:rsidR="00C20E8F" w:rsidRPr="001B76D5" w:rsidRDefault="00C20E8F" w:rsidP="0057146E">
      <w:pPr>
        <w:pStyle w:val="a4"/>
        <w:numPr>
          <w:ilvl w:val="0"/>
          <w:numId w:val="51"/>
        </w:numPr>
        <w:spacing w:after="120"/>
        <w:jc w:val="both"/>
        <w:rPr>
          <w:lang w:val="ro-RO"/>
        </w:rPr>
      </w:pPr>
      <w:r w:rsidRPr="001B76D5">
        <w:rPr>
          <w:lang w:val="ro-RO"/>
        </w:rPr>
        <w:lastRenderedPageBreak/>
        <w:t>Important este să cunoașteți semnele perforației ulcerului și factorii de risc. Cu aceste cunoștințe puteți avea un rol activ în sănătatea proprie și să ridicați șansele la un tratament de succes.</w:t>
      </w:r>
    </w:p>
    <w:p w:rsidR="00C20E8F" w:rsidRPr="001B76D5" w:rsidRDefault="00C20E8F" w:rsidP="0057146E">
      <w:pPr>
        <w:pStyle w:val="a4"/>
        <w:numPr>
          <w:ilvl w:val="0"/>
          <w:numId w:val="51"/>
        </w:numPr>
        <w:spacing w:after="120"/>
        <w:jc w:val="both"/>
        <w:rPr>
          <w:lang w:val="ro-RO"/>
        </w:rPr>
      </w:pPr>
      <w:r w:rsidRPr="001B76D5">
        <w:rPr>
          <w:lang w:val="ro-RO"/>
        </w:rPr>
        <w:t>Deoarece perforaţia ulcerului gastroduodenl prezintă un pericol eminent pentru viață, adresați-vă imediat după ajutor medical la apariția unei dureri acute și violente în abdomen. Nu așteptați ca maladia să dispară de la sine. Perforația ulcerului practic este imposibil de a fi tratată fără intervenție chirurgicală.</w:t>
      </w:r>
      <w:r w:rsidRPr="001B76D5">
        <w:rPr>
          <w:rFonts w:eastAsia="Calibri"/>
          <w:lang w:val="ro-RO" w:bidi="he-IL"/>
        </w:rPr>
        <w:br w:type="page"/>
      </w:r>
    </w:p>
    <w:p w:rsidR="00C20E8F" w:rsidRPr="00440BDE" w:rsidRDefault="00C20E8F" w:rsidP="00C20E8F">
      <w:pPr>
        <w:jc w:val="right"/>
        <w:rPr>
          <w:rFonts w:ascii="Times New Roman" w:eastAsia="Calibri" w:hAnsi="Times New Roman" w:cs="Times New Roman"/>
          <w:i/>
          <w:sz w:val="24"/>
          <w:szCs w:val="24"/>
          <w:lang w:val="ro-RO" w:bidi="he-IL"/>
        </w:rPr>
      </w:pPr>
      <w:r w:rsidRPr="00440BDE">
        <w:rPr>
          <w:rFonts w:ascii="Times New Roman" w:eastAsia="Calibri" w:hAnsi="Times New Roman" w:cs="Times New Roman"/>
          <w:i/>
          <w:sz w:val="24"/>
          <w:szCs w:val="24"/>
          <w:lang w:val="ro-RO" w:bidi="he-IL"/>
        </w:rPr>
        <w:lastRenderedPageBreak/>
        <w:t>Anexa 2</w:t>
      </w:r>
    </w:p>
    <w:p w:rsidR="00C20E8F" w:rsidRPr="00440BDE" w:rsidRDefault="00C20E8F" w:rsidP="00C20E8F">
      <w:pPr>
        <w:ind w:right="-376" w:hanging="284"/>
        <w:jc w:val="center"/>
        <w:rPr>
          <w:rFonts w:ascii="Times New Roman" w:eastAsia="Courier New" w:hAnsi="Times New Roman" w:cs="Times New Roman"/>
          <w:b/>
          <w:sz w:val="28"/>
          <w:szCs w:val="28"/>
          <w:lang w:val="ro-RO" w:eastAsia="en-US"/>
        </w:rPr>
      </w:pPr>
      <w:r w:rsidRPr="00440BDE">
        <w:rPr>
          <w:rFonts w:ascii="Times New Roman" w:eastAsia="Courier New" w:hAnsi="Times New Roman" w:cs="Times New Roman"/>
          <w:b/>
          <w:sz w:val="28"/>
          <w:szCs w:val="28"/>
          <w:lang w:val="ro-RO" w:eastAsia="en-US"/>
        </w:rPr>
        <w:t>FIŞA STANDARDIZATĂ</w:t>
      </w:r>
    </w:p>
    <w:p w:rsidR="00C20E8F" w:rsidRPr="00440BDE" w:rsidRDefault="00C20E8F" w:rsidP="00C20E8F">
      <w:pPr>
        <w:spacing w:after="120"/>
        <w:ind w:right="-374" w:hanging="284"/>
        <w:jc w:val="center"/>
        <w:rPr>
          <w:rFonts w:ascii="Times New Roman" w:eastAsia="Courier New" w:hAnsi="Times New Roman" w:cs="Times New Roman"/>
          <w:b/>
          <w:sz w:val="28"/>
          <w:szCs w:val="28"/>
          <w:lang w:val="ro-RO" w:eastAsia="en-US"/>
        </w:rPr>
      </w:pPr>
      <w:r w:rsidRPr="00440BDE">
        <w:rPr>
          <w:rFonts w:ascii="Times New Roman" w:eastAsia="Courier New" w:hAnsi="Times New Roman" w:cs="Times New Roman"/>
          <w:b/>
          <w:sz w:val="28"/>
          <w:szCs w:val="28"/>
          <w:lang w:val="ro-RO" w:eastAsia="en-US"/>
        </w:rPr>
        <w:t>pentru auditul medical bazat pe criterii în ulcerul gastroduodenal perforat</w:t>
      </w:r>
    </w:p>
    <w:tbl>
      <w:tblPr>
        <w:tblW w:w="10462"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4659"/>
        <w:gridCol w:w="392"/>
        <w:gridCol w:w="171"/>
        <w:gridCol w:w="117"/>
        <w:gridCol w:w="3874"/>
        <w:gridCol w:w="539"/>
      </w:tblGrid>
      <w:tr w:rsidR="00C20E8F" w:rsidRPr="003543A9" w:rsidTr="007B71C0">
        <w:trPr>
          <w:trHeight w:val="300"/>
        </w:trPr>
        <w:tc>
          <w:tcPr>
            <w:tcW w:w="710"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bottom w:val="single" w:sz="4" w:space="0" w:color="auto"/>
              <w:right w:val="single" w:sz="4" w:space="0" w:color="auto"/>
            </w:tcBorders>
            <w:shd w:val="clear" w:color="auto" w:fill="FFFFFF"/>
            <w:noWrap/>
            <w:vAlign w:val="bottom"/>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DATE GENERALE COLECTATE PENTRU UGP</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6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465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Numărul fişei pacientului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3543A9" w:rsidTr="007B71C0">
        <w:trPr>
          <w:trHeight w:val="195"/>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naşterii pacientului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 sau 9 = nu se cunoaşte</w:t>
            </w:r>
          </w:p>
        </w:tc>
        <w:tc>
          <w:tcPr>
            <w:tcW w:w="53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15"/>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3</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Sexul pacientului</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991" w:type="dxa"/>
            <w:gridSpan w:val="2"/>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Bărbat</w:t>
            </w:r>
          </w:p>
        </w:tc>
        <w:tc>
          <w:tcPr>
            <w:tcW w:w="53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15"/>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991" w:type="dxa"/>
            <w:gridSpan w:val="2"/>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Femeie</w:t>
            </w:r>
          </w:p>
        </w:tc>
        <w:tc>
          <w:tcPr>
            <w:tcW w:w="539" w:type="dxa"/>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00"/>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4</w:t>
            </w:r>
          </w:p>
        </w:tc>
        <w:tc>
          <w:tcPr>
            <w:tcW w:w="4659" w:type="dxa"/>
            <w:vMerge w:val="restart"/>
            <w:tcBorders>
              <w:top w:val="single" w:sz="4" w:space="0" w:color="auto"/>
              <w:left w:val="single" w:sz="4" w:space="0" w:color="auto"/>
              <w:right w:val="single" w:sz="4" w:space="0" w:color="auto"/>
            </w:tcBorders>
            <w:shd w:val="clear" w:color="auto" w:fill="FFFFFF"/>
            <w:noWrap/>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Mediul de reşedinţă</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Urban</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bottom"/>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00"/>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noWrap/>
            <w:vAlign w:val="bottom"/>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Rural</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bottom"/>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00"/>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noWrap/>
            <w:vAlign w:val="bottom"/>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vAlign w:val="bottom"/>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INTERNARE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3543A9" w:rsidTr="007B71C0">
        <w:trPr>
          <w:trHeight w:val="60"/>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5</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debutului simptomelor</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 sau 9 = 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6</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Instituţia medicală unde a fost solicitat ajutorul medical primar</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AMP</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AMU</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3</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Secţia consultativă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4</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Spital</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5</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Instituţie medicală privată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3543A9" w:rsidTr="007B71C0">
        <w:trPr>
          <w:trHeight w:val="123"/>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7</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adresării primare după ajutor medical</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 sau 9 = 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3543A9" w:rsidTr="007B71C0">
        <w:trPr>
          <w:trHeight w:val="270"/>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8</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Timpul adresării primare după ajutor medical</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OO:MM sau 9 = 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50"/>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sosirii la spital</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10</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Departamentul în care s-a făcut internarea</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Secţia de chirurgie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Secţia de profil general</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3</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Secţia de terapie intensivă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4</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Alte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57"/>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DIAGNOSTIC</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5"/>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11</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Locul stabilirii diagnosticului</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AMP</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AMU</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3</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Secţia consultativă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5"/>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4</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Spital</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5"/>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5</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Instituţie medicală privată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70"/>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12</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Investigaţii imagistice</w:t>
            </w: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70"/>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70"/>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563"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3991" w:type="dxa"/>
            <w:gridSpan w:val="2"/>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69"/>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bottom w:val="single" w:sz="4" w:space="0" w:color="auto"/>
            </w:tcBorders>
            <w:shd w:val="clear" w:color="auto" w:fill="FFFFFF"/>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ISTORICUL PACIENTULUI</w:t>
            </w:r>
          </w:p>
        </w:tc>
        <w:tc>
          <w:tcPr>
            <w:tcW w:w="539" w:type="dxa"/>
            <w:tcBorders>
              <w:top w:val="single" w:sz="4" w:space="0" w:color="auto"/>
              <w:left w:val="single" w:sz="4" w:space="0" w:color="auto"/>
              <w:bottom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00"/>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13</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Prezenţa anamnezei ulceroase sau gastrice</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874"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00"/>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874"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00"/>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3874"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80"/>
        </w:trPr>
        <w:tc>
          <w:tcPr>
            <w:tcW w:w="710" w:type="dxa"/>
            <w:vMerge w:val="restart"/>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14</w:t>
            </w:r>
          </w:p>
        </w:tc>
        <w:tc>
          <w:tcPr>
            <w:tcW w:w="4659" w:type="dxa"/>
            <w:vMerge w:val="restart"/>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Prezenţa patologiilor asociate</w:t>
            </w:r>
          </w:p>
        </w:tc>
        <w:tc>
          <w:tcPr>
            <w:tcW w:w="680" w:type="dxa"/>
            <w:gridSpan w:val="3"/>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874"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w:t>
            </w:r>
          </w:p>
        </w:tc>
        <w:tc>
          <w:tcPr>
            <w:tcW w:w="53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80"/>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680" w:type="dxa"/>
            <w:gridSpan w:val="3"/>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874"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w:t>
            </w:r>
          </w:p>
        </w:tc>
        <w:tc>
          <w:tcPr>
            <w:tcW w:w="53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0"/>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680" w:type="dxa"/>
            <w:gridSpan w:val="3"/>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3874"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 se cunoaşte</w:t>
            </w:r>
          </w:p>
        </w:tc>
        <w:tc>
          <w:tcPr>
            <w:tcW w:w="53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0"/>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bottom w:val="single" w:sz="4" w:space="0" w:color="auto"/>
            </w:tcBorders>
            <w:shd w:val="clear" w:color="auto" w:fill="FFFFFF"/>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PREGĂTIRE PREOPERATORIE</w:t>
            </w:r>
          </w:p>
        </w:tc>
        <w:tc>
          <w:tcPr>
            <w:tcW w:w="539" w:type="dxa"/>
            <w:tcBorders>
              <w:top w:val="single" w:sz="4" w:space="0" w:color="auto"/>
              <w:left w:val="single" w:sz="4" w:space="0" w:color="auto"/>
              <w:bottom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70"/>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15</w:t>
            </w:r>
          </w:p>
        </w:tc>
        <w:tc>
          <w:tcPr>
            <w:tcW w:w="4659"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 xml:space="preserve">Pregătirea preoperatorie a fost efectuată în spital </w:t>
            </w:r>
          </w:p>
        </w:tc>
        <w:tc>
          <w:tcPr>
            <w:tcW w:w="680" w:type="dxa"/>
            <w:gridSpan w:val="3"/>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874"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70"/>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680" w:type="dxa"/>
            <w:gridSpan w:val="3"/>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874" w:type="dxa"/>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3543A9" w:rsidTr="007B71C0">
        <w:trPr>
          <w:trHeight w:val="91"/>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16</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Timpul efectuării pregătirii preoperatorii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OO:MM sau 9 = nu se cunoaşte</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70"/>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INTERVENŢIA CHIRURGICALĂ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0"/>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17</w:t>
            </w:r>
          </w:p>
        </w:tc>
        <w:tc>
          <w:tcPr>
            <w:tcW w:w="4659" w:type="dxa"/>
            <w:vMerge w:val="restart"/>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 xml:space="preserve">Intervenţia chirurgicală a fost efectuată în spital </w:t>
            </w: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3874"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80"/>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680" w:type="dxa"/>
            <w:gridSpan w:val="3"/>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3874"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18</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efectuării intervenţiei chirurgicale</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19</w:t>
            </w:r>
          </w:p>
        </w:tc>
        <w:tc>
          <w:tcPr>
            <w:tcW w:w="4659" w:type="dxa"/>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Timpul efectuării intervenţiei chirurgicale</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 xml:space="preserve">OO:MM </w:t>
            </w:r>
            <w:r>
              <w:rPr>
                <w:rFonts w:ascii="Times New Roman" w:hAnsi="Times New Roman" w:cs="Times New Roman"/>
                <w:sz w:val="24"/>
                <w:szCs w:val="24"/>
                <w:lang w:val="ro-RO" w:bidi="en-US"/>
              </w:rPr>
              <w:t>,</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20</w:t>
            </w:r>
          </w:p>
        </w:tc>
        <w:tc>
          <w:tcPr>
            <w:tcW w:w="4659" w:type="dxa"/>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Timpul efectuării intervenţiei chirurgicale de la debutul maladiei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 xml:space="preserve">OO:MM </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21</w:t>
            </w:r>
          </w:p>
        </w:tc>
        <w:tc>
          <w:tcPr>
            <w:tcW w:w="4659" w:type="dxa"/>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Timpul efectuării intervenţiei chirurgicale de la momentul internării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 xml:space="preserve">OO:MM </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22</w:t>
            </w:r>
          </w:p>
        </w:tc>
        <w:tc>
          <w:tcPr>
            <w:tcW w:w="4659" w:type="dxa"/>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Operaţia efectuată în mod</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Urgent</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vMerge w:val="restart"/>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val="restart"/>
            <w:tcBorders>
              <w:top w:val="nil"/>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Urgent-amânat</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Programat</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23</w:t>
            </w:r>
          </w:p>
        </w:tc>
        <w:tc>
          <w:tcPr>
            <w:tcW w:w="4659" w:type="dxa"/>
            <w:tcBorders>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Tipul anesteziei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Generală</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43"/>
        </w:trPr>
        <w:tc>
          <w:tcPr>
            <w:tcW w:w="710"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9213" w:type="dxa"/>
            <w:gridSpan w:val="5"/>
            <w:tcBorders>
              <w:top w:val="single" w:sz="4" w:space="0" w:color="auto"/>
              <w:left w:val="single" w:sz="4" w:space="0" w:color="auto"/>
              <w:bottom w:val="single" w:sz="4" w:space="0" w:color="auto"/>
            </w:tcBorders>
            <w:shd w:val="clear" w:color="auto" w:fill="FFFFFF"/>
          </w:tcPr>
          <w:p w:rsidR="00C20E8F" w:rsidRPr="00440BDE" w:rsidRDefault="00C20E8F" w:rsidP="007B71C0">
            <w:pPr>
              <w:jc w:val="center"/>
              <w:rPr>
                <w:rFonts w:ascii="Times New Roman" w:hAnsi="Times New Roman" w:cs="Times New Roman"/>
                <w:b/>
                <w:sz w:val="24"/>
                <w:szCs w:val="24"/>
                <w:lang w:val="ro-RO" w:bidi="en-US"/>
              </w:rPr>
            </w:pPr>
            <w:r w:rsidRPr="00440BDE">
              <w:rPr>
                <w:rFonts w:ascii="Times New Roman" w:hAnsi="Times New Roman" w:cs="Times New Roman"/>
                <w:b/>
                <w:sz w:val="24"/>
                <w:szCs w:val="24"/>
                <w:lang w:val="ro-RO" w:bidi="en-US"/>
              </w:rPr>
              <w:t>EXTERNARE ŞI TRATAMENT</w:t>
            </w:r>
          </w:p>
        </w:tc>
        <w:tc>
          <w:tcPr>
            <w:tcW w:w="539" w:type="dxa"/>
            <w:tcBorders>
              <w:top w:val="single" w:sz="4" w:space="0" w:color="auto"/>
              <w:left w:val="single" w:sz="4" w:space="0" w:color="auto"/>
              <w:bottom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51"/>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24</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externării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87"/>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25</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transferului interspitalicesc</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137"/>
        </w:trPr>
        <w:tc>
          <w:tcPr>
            <w:tcW w:w="710" w:type="dxa"/>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26</w:t>
            </w:r>
          </w:p>
        </w:tc>
        <w:tc>
          <w:tcPr>
            <w:tcW w:w="4659" w:type="dxa"/>
            <w:tcBorders>
              <w:top w:val="single" w:sz="4" w:space="0" w:color="auto"/>
              <w:left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Data decesului</w:t>
            </w:r>
          </w:p>
        </w:tc>
        <w:tc>
          <w:tcPr>
            <w:tcW w:w="4554" w:type="dxa"/>
            <w:gridSpan w:val="4"/>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(ZZ/LL/AAAA)</w:t>
            </w:r>
          </w:p>
        </w:tc>
        <w:tc>
          <w:tcPr>
            <w:tcW w:w="539" w:type="dxa"/>
            <w:tcBorders>
              <w:top w:val="single" w:sz="4" w:space="0" w:color="auto"/>
              <w:left w:val="single" w:sz="4" w:space="0" w:color="auto"/>
              <w:bottom w:val="single" w:sz="4" w:space="0" w:color="auto"/>
              <w:right w:val="single" w:sz="4" w:space="0" w:color="auto"/>
            </w:tcBorders>
            <w:shd w:val="clear" w:color="auto" w:fill="FFFFFF"/>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vMerge w:val="restart"/>
            <w:tcBorders>
              <w:top w:val="single" w:sz="4" w:space="0" w:color="auto"/>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27</w:t>
            </w:r>
          </w:p>
        </w:tc>
        <w:tc>
          <w:tcPr>
            <w:tcW w:w="4659" w:type="dxa"/>
            <w:vMerge w:val="restart"/>
            <w:tcBorders>
              <w:top w:val="single" w:sz="4" w:space="0" w:color="auto"/>
              <w:left w:val="single" w:sz="4" w:space="0" w:color="auto"/>
              <w:right w:val="single" w:sz="4" w:space="0" w:color="auto"/>
            </w:tcBorders>
            <w:shd w:val="clear" w:color="auto" w:fill="FFFFFF"/>
            <w:noWrap/>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Deces în spital</w:t>
            </w:r>
          </w:p>
        </w:tc>
        <w:tc>
          <w:tcPr>
            <w:tcW w:w="392"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1</w:t>
            </w:r>
          </w:p>
        </w:tc>
        <w:tc>
          <w:tcPr>
            <w:tcW w:w="4162" w:type="dxa"/>
            <w:gridSpan w:val="3"/>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w:t>
            </w:r>
          </w:p>
        </w:tc>
        <w:tc>
          <w:tcPr>
            <w:tcW w:w="539"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noWrap/>
          </w:tcPr>
          <w:p w:rsidR="00C20E8F" w:rsidRPr="00440BDE" w:rsidRDefault="00C20E8F" w:rsidP="007B71C0">
            <w:pPr>
              <w:rPr>
                <w:rFonts w:ascii="Times New Roman" w:hAnsi="Times New Roman" w:cs="Times New Roman"/>
                <w:sz w:val="24"/>
                <w:szCs w:val="24"/>
                <w:lang w:val="ro-RO"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2</w:t>
            </w:r>
          </w:p>
        </w:tc>
        <w:tc>
          <w:tcPr>
            <w:tcW w:w="4162" w:type="dxa"/>
            <w:gridSpan w:val="3"/>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Din cauzele atribuite UGDP</w:t>
            </w:r>
          </w:p>
        </w:tc>
        <w:tc>
          <w:tcPr>
            <w:tcW w:w="539"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p>
        </w:tc>
      </w:tr>
      <w:tr w:rsidR="00C20E8F" w:rsidRPr="003543A9" w:rsidTr="007B71C0">
        <w:trPr>
          <w:trHeight w:val="216"/>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noWrap/>
          </w:tcPr>
          <w:p w:rsidR="00C20E8F" w:rsidRPr="00440BDE" w:rsidRDefault="00C20E8F" w:rsidP="007B71C0">
            <w:pPr>
              <w:rPr>
                <w:rFonts w:ascii="Times New Roman" w:hAnsi="Times New Roman" w:cs="Times New Roman"/>
                <w:sz w:val="24"/>
                <w:szCs w:val="24"/>
                <w:lang w:val="ro-RO"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3</w:t>
            </w:r>
          </w:p>
        </w:tc>
        <w:tc>
          <w:tcPr>
            <w:tcW w:w="4162" w:type="dxa"/>
            <w:gridSpan w:val="3"/>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Deces survenit ca urmare a patologiilor asociate</w:t>
            </w:r>
          </w:p>
        </w:tc>
        <w:tc>
          <w:tcPr>
            <w:tcW w:w="539"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vMerge/>
            <w:tcBorders>
              <w:left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right w:val="single" w:sz="4" w:space="0" w:color="auto"/>
            </w:tcBorders>
            <w:shd w:val="clear" w:color="auto" w:fill="FFFFFF"/>
            <w:noWrap/>
          </w:tcPr>
          <w:p w:rsidR="00C20E8F" w:rsidRPr="00440BDE" w:rsidRDefault="00C20E8F" w:rsidP="007B71C0">
            <w:pPr>
              <w:rPr>
                <w:rFonts w:ascii="Times New Roman" w:hAnsi="Times New Roman" w:cs="Times New Roman"/>
                <w:sz w:val="24"/>
                <w:szCs w:val="24"/>
                <w:lang w:val="ro-RO"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4</w:t>
            </w:r>
          </w:p>
        </w:tc>
        <w:tc>
          <w:tcPr>
            <w:tcW w:w="4162" w:type="dxa"/>
            <w:gridSpan w:val="3"/>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Alte cauze neatribuite UGDP</w:t>
            </w:r>
          </w:p>
        </w:tc>
        <w:tc>
          <w:tcPr>
            <w:tcW w:w="539"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p>
        </w:tc>
      </w:tr>
      <w:tr w:rsidR="00C20E8F" w:rsidRPr="00440BDE" w:rsidTr="007B71C0">
        <w:trPr>
          <w:trHeight w:val="216"/>
        </w:trPr>
        <w:tc>
          <w:tcPr>
            <w:tcW w:w="710" w:type="dxa"/>
            <w:vMerge/>
            <w:tcBorders>
              <w:left w:val="single" w:sz="4" w:space="0" w:color="auto"/>
              <w:bottom w:val="single" w:sz="4" w:space="0" w:color="auto"/>
              <w:right w:val="single" w:sz="4" w:space="0" w:color="auto"/>
            </w:tcBorders>
            <w:shd w:val="clear" w:color="auto" w:fill="FFFFFF"/>
          </w:tcPr>
          <w:p w:rsidR="00C20E8F" w:rsidRPr="00440BDE" w:rsidRDefault="00C20E8F" w:rsidP="007B71C0">
            <w:pPr>
              <w:jc w:val="center"/>
              <w:rPr>
                <w:rFonts w:ascii="Times New Roman" w:hAnsi="Times New Roman" w:cs="Times New Roman"/>
                <w:sz w:val="24"/>
                <w:szCs w:val="24"/>
                <w:lang w:val="ro-RO" w:bidi="en-US"/>
              </w:rPr>
            </w:pPr>
          </w:p>
        </w:tc>
        <w:tc>
          <w:tcPr>
            <w:tcW w:w="4659" w:type="dxa"/>
            <w:vMerge/>
            <w:tcBorders>
              <w:left w:val="single" w:sz="4" w:space="0" w:color="auto"/>
              <w:bottom w:val="single" w:sz="4" w:space="0" w:color="auto"/>
              <w:right w:val="single" w:sz="4" w:space="0" w:color="auto"/>
            </w:tcBorders>
            <w:shd w:val="clear" w:color="auto" w:fill="FFFFFF"/>
            <w:noWrap/>
          </w:tcPr>
          <w:p w:rsidR="00C20E8F" w:rsidRPr="00440BDE" w:rsidRDefault="00C20E8F" w:rsidP="007B71C0">
            <w:pPr>
              <w:rPr>
                <w:rFonts w:ascii="Times New Roman" w:hAnsi="Times New Roman" w:cs="Times New Roman"/>
                <w:sz w:val="24"/>
                <w:szCs w:val="24"/>
                <w:lang w:val="ro-RO" w:bidi="en-US"/>
              </w:rPr>
            </w:pPr>
          </w:p>
        </w:tc>
        <w:tc>
          <w:tcPr>
            <w:tcW w:w="392"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9</w:t>
            </w:r>
          </w:p>
        </w:tc>
        <w:tc>
          <w:tcPr>
            <w:tcW w:w="4162" w:type="dxa"/>
            <w:gridSpan w:val="3"/>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r w:rsidRPr="00440BDE">
              <w:rPr>
                <w:rFonts w:ascii="Times New Roman" w:hAnsi="Times New Roman" w:cs="Times New Roman"/>
                <w:sz w:val="24"/>
                <w:szCs w:val="24"/>
                <w:lang w:val="ro-RO" w:bidi="en-US"/>
              </w:rPr>
              <w:t>Nu se cunoaşte</w:t>
            </w:r>
          </w:p>
        </w:tc>
        <w:tc>
          <w:tcPr>
            <w:tcW w:w="539" w:type="dxa"/>
            <w:tcBorders>
              <w:top w:val="single" w:sz="4" w:space="0" w:color="auto"/>
              <w:left w:val="single" w:sz="4" w:space="0" w:color="auto"/>
              <w:bottom w:val="single" w:sz="4" w:space="0" w:color="auto"/>
              <w:right w:val="single" w:sz="4" w:space="0" w:color="auto"/>
            </w:tcBorders>
            <w:vAlign w:val="center"/>
          </w:tcPr>
          <w:p w:rsidR="00C20E8F" w:rsidRPr="00440BDE" w:rsidRDefault="00C20E8F" w:rsidP="007B71C0">
            <w:pPr>
              <w:rPr>
                <w:rFonts w:ascii="Times New Roman" w:hAnsi="Times New Roman" w:cs="Times New Roman"/>
                <w:sz w:val="24"/>
                <w:szCs w:val="24"/>
                <w:lang w:val="ro-RO" w:bidi="en-US"/>
              </w:rPr>
            </w:pPr>
          </w:p>
        </w:tc>
      </w:tr>
    </w:tbl>
    <w:p w:rsidR="00C20E8F" w:rsidRDefault="00C20E8F" w:rsidP="00C20E8F">
      <w:pPr>
        <w:rPr>
          <w:rFonts w:ascii="Times New Roman" w:hAnsi="Times New Roman" w:cs="Times New Roman"/>
          <w:b/>
          <w:sz w:val="28"/>
          <w:szCs w:val="24"/>
          <w:lang w:val="ro-RO"/>
        </w:rPr>
      </w:pPr>
      <w:r>
        <w:rPr>
          <w:rFonts w:ascii="Times New Roman" w:hAnsi="Times New Roman" w:cs="Times New Roman"/>
          <w:b/>
          <w:sz w:val="28"/>
          <w:szCs w:val="24"/>
          <w:lang w:val="ro-RO"/>
        </w:rPr>
        <w:br w:type="page"/>
      </w:r>
    </w:p>
    <w:p w:rsidR="00E15E16" w:rsidRDefault="00E15E16"/>
    <w:sectPr w:rsidR="00E15E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1386" w:rsidRDefault="00EB1386">
      <w:r>
        <w:separator/>
      </w:r>
    </w:p>
  </w:endnote>
  <w:endnote w:type="continuationSeparator" w:id="0">
    <w:p w:rsidR="00EB1386" w:rsidRDefault="00EB1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8720310"/>
      <w:docPartObj>
        <w:docPartGallery w:val="Page Numbers (Bottom of Page)"/>
        <w:docPartUnique/>
      </w:docPartObj>
    </w:sdtPr>
    <w:sdtEndPr/>
    <w:sdtContent>
      <w:p w:rsidR="00D12A59" w:rsidRDefault="00D12A59">
        <w:pPr>
          <w:pStyle w:val="ae"/>
          <w:jc w:val="right"/>
        </w:pPr>
        <w:r>
          <w:fldChar w:fldCharType="begin"/>
        </w:r>
        <w:r>
          <w:instrText>PAGE   \* MERGEFORMAT</w:instrText>
        </w:r>
        <w:r>
          <w:fldChar w:fldCharType="separate"/>
        </w:r>
        <w:r w:rsidR="00B65F67" w:rsidRPr="00B65F67">
          <w:rPr>
            <w:noProof/>
            <w:lang w:val="ro-RO"/>
          </w:rPr>
          <w:t>21</w:t>
        </w:r>
        <w:r>
          <w:fldChar w:fldCharType="end"/>
        </w:r>
      </w:p>
    </w:sdtContent>
  </w:sdt>
  <w:p w:rsidR="00D12A59" w:rsidRDefault="00D12A5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1386" w:rsidRDefault="00EB1386">
      <w:r>
        <w:separator/>
      </w:r>
    </w:p>
  </w:footnote>
  <w:footnote w:type="continuationSeparator" w:id="0">
    <w:p w:rsidR="00EB1386" w:rsidRDefault="00EB13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02EA7"/>
    <w:multiLevelType w:val="hybridMultilevel"/>
    <w:tmpl w:val="188284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023F96"/>
    <w:multiLevelType w:val="hybridMultilevel"/>
    <w:tmpl w:val="48FC4624"/>
    <w:lvl w:ilvl="0" w:tplc="757EEFEA">
      <w:start w:val="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4E3754"/>
    <w:multiLevelType w:val="hybridMultilevel"/>
    <w:tmpl w:val="C784ACFA"/>
    <w:lvl w:ilvl="0" w:tplc="C0DC34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B0E42B4"/>
    <w:multiLevelType w:val="hybridMultilevel"/>
    <w:tmpl w:val="1A84AD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C1070F0"/>
    <w:multiLevelType w:val="hybridMultilevel"/>
    <w:tmpl w:val="0804CB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0FA56FFF"/>
    <w:multiLevelType w:val="hybridMultilevel"/>
    <w:tmpl w:val="AEFC7F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05406BA"/>
    <w:multiLevelType w:val="hybridMultilevel"/>
    <w:tmpl w:val="C4FCAE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00318"/>
    <w:multiLevelType w:val="hybridMultilevel"/>
    <w:tmpl w:val="ADE6C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947CFB"/>
    <w:multiLevelType w:val="hybridMultilevel"/>
    <w:tmpl w:val="07942062"/>
    <w:lvl w:ilvl="0" w:tplc="757EEFEA">
      <w:start w:val="8"/>
      <w:numFmt w:val="bullet"/>
      <w:lvlText w:val="-"/>
      <w:lvlJc w:val="left"/>
      <w:pPr>
        <w:ind w:left="720" w:hanging="360"/>
      </w:pPr>
      <w:rPr>
        <w:rFonts w:ascii="Times New Roman" w:eastAsia="Times New Roman" w:hAnsi="Times New Roman" w:cs="Times New Roman" w:hint="default"/>
      </w:rPr>
    </w:lvl>
    <w:lvl w:ilvl="1" w:tplc="757EEFEA">
      <w:start w:val="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38512E"/>
    <w:multiLevelType w:val="hybridMultilevel"/>
    <w:tmpl w:val="ADEE0E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878590B"/>
    <w:multiLevelType w:val="hybridMultilevel"/>
    <w:tmpl w:val="BCA806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18941EE5"/>
    <w:multiLevelType w:val="hybridMultilevel"/>
    <w:tmpl w:val="FD7E6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D7B3615"/>
    <w:multiLevelType w:val="hybridMultilevel"/>
    <w:tmpl w:val="E262690E"/>
    <w:lvl w:ilvl="0" w:tplc="04090001">
      <w:start w:val="1"/>
      <w:numFmt w:val="bullet"/>
      <w:lvlText w:val=""/>
      <w:lvlJc w:val="left"/>
      <w:pPr>
        <w:ind w:left="720" w:hanging="360"/>
      </w:pPr>
      <w:rPr>
        <w:rFonts w:ascii="Symbol" w:hAnsi="Symbol" w:hint="default"/>
      </w:rPr>
    </w:lvl>
    <w:lvl w:ilvl="1" w:tplc="757EEFEA">
      <w:start w:val="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971159"/>
    <w:multiLevelType w:val="hybridMultilevel"/>
    <w:tmpl w:val="7A188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1D11785"/>
    <w:multiLevelType w:val="hybridMultilevel"/>
    <w:tmpl w:val="196CAD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26570368"/>
    <w:multiLevelType w:val="hybridMultilevel"/>
    <w:tmpl w:val="AEDC9B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26954AFA"/>
    <w:multiLevelType w:val="hybridMultilevel"/>
    <w:tmpl w:val="2DE63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736865"/>
    <w:multiLevelType w:val="hybridMultilevel"/>
    <w:tmpl w:val="90F22E2E"/>
    <w:lvl w:ilvl="0" w:tplc="64D83EA8">
      <w:start w:val="1"/>
      <w:numFmt w:val="bullet"/>
      <w:lvlText w:val=""/>
      <w:lvlJc w:val="left"/>
      <w:pPr>
        <w:ind w:left="720" w:hanging="360"/>
      </w:pPr>
      <w:rPr>
        <w:rFonts w:ascii="Symbol" w:hAnsi="Symbol" w:hint="default"/>
        <w:sz w:val="24"/>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2D635CA9"/>
    <w:multiLevelType w:val="hybridMultilevel"/>
    <w:tmpl w:val="3084A0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2F6B566C"/>
    <w:multiLevelType w:val="multilevel"/>
    <w:tmpl w:val="DA22CA8A"/>
    <w:lvl w:ilvl="0">
      <w:start w:val="3"/>
      <w:numFmt w:val="upperLetter"/>
      <w:lvlText w:val="%1"/>
      <w:lvlJc w:val="left"/>
      <w:pPr>
        <w:ind w:left="1330" w:hanging="942"/>
      </w:pPr>
      <w:rPr>
        <w:rFonts w:hint="default"/>
        <w:lang w:val="ro-RO" w:eastAsia="en-US" w:bidi="ar-SA"/>
      </w:rPr>
    </w:lvl>
    <w:lvl w:ilvl="1">
      <w:start w:val="2"/>
      <w:numFmt w:val="decimal"/>
      <w:lvlText w:val="%1.%2"/>
      <w:lvlJc w:val="left"/>
      <w:pPr>
        <w:ind w:left="1330" w:hanging="942"/>
      </w:pPr>
      <w:rPr>
        <w:rFonts w:hint="default"/>
        <w:lang w:val="ro-RO" w:eastAsia="en-US" w:bidi="ar-SA"/>
      </w:rPr>
    </w:lvl>
    <w:lvl w:ilvl="2">
      <w:start w:val="11"/>
      <w:numFmt w:val="decimal"/>
      <w:lvlText w:val="%1.%2.%3"/>
      <w:lvlJc w:val="left"/>
      <w:pPr>
        <w:ind w:left="1330" w:hanging="942"/>
      </w:pPr>
      <w:rPr>
        <w:rFonts w:hint="default"/>
        <w:lang w:val="ro-RO" w:eastAsia="en-US" w:bidi="ar-SA"/>
      </w:rPr>
    </w:lvl>
    <w:lvl w:ilvl="3">
      <w:start w:val="1"/>
      <w:numFmt w:val="decimal"/>
      <w:lvlText w:val="%1.%2.%3.%4."/>
      <w:lvlJc w:val="left"/>
      <w:pPr>
        <w:ind w:left="1330" w:hanging="942"/>
        <w:jc w:val="right"/>
      </w:pPr>
      <w:rPr>
        <w:rFonts w:ascii="Times New Roman" w:eastAsia="Times New Roman" w:hAnsi="Times New Roman" w:cs="Times New Roman" w:hint="default"/>
        <w:b/>
        <w:bCs/>
        <w:i/>
        <w:iCs/>
        <w:spacing w:val="-5"/>
        <w:w w:val="100"/>
        <w:sz w:val="24"/>
        <w:szCs w:val="24"/>
        <w:lang w:val="ro-RO" w:eastAsia="en-US" w:bidi="ar-SA"/>
      </w:rPr>
    </w:lvl>
    <w:lvl w:ilvl="4">
      <w:numFmt w:val="bullet"/>
      <w:lvlText w:val=""/>
      <w:lvlJc w:val="left"/>
      <w:pPr>
        <w:ind w:left="470" w:hanging="562"/>
      </w:pPr>
      <w:rPr>
        <w:rFonts w:ascii="Symbol" w:eastAsia="Symbol" w:hAnsi="Symbol" w:cs="Symbol" w:hint="default"/>
        <w:w w:val="100"/>
        <w:sz w:val="24"/>
        <w:szCs w:val="24"/>
        <w:lang w:val="ro-RO" w:eastAsia="en-US" w:bidi="ar-SA"/>
      </w:rPr>
    </w:lvl>
    <w:lvl w:ilvl="5">
      <w:numFmt w:val="bullet"/>
      <w:lvlText w:val="-"/>
      <w:lvlJc w:val="left"/>
      <w:pPr>
        <w:ind w:left="753" w:hanging="144"/>
      </w:pPr>
      <w:rPr>
        <w:rFonts w:ascii="Times New Roman" w:eastAsia="Times New Roman" w:hAnsi="Times New Roman" w:cs="Times New Roman" w:hint="default"/>
        <w:w w:val="99"/>
        <w:sz w:val="24"/>
        <w:szCs w:val="24"/>
        <w:lang w:val="ro-RO" w:eastAsia="en-US" w:bidi="ar-SA"/>
      </w:rPr>
    </w:lvl>
    <w:lvl w:ilvl="6">
      <w:numFmt w:val="bullet"/>
      <w:lvlText w:val="•"/>
      <w:lvlJc w:val="left"/>
      <w:pPr>
        <w:ind w:left="6212" w:hanging="144"/>
      </w:pPr>
      <w:rPr>
        <w:rFonts w:hint="default"/>
        <w:lang w:val="ro-RO" w:eastAsia="en-US" w:bidi="ar-SA"/>
      </w:rPr>
    </w:lvl>
    <w:lvl w:ilvl="7">
      <w:numFmt w:val="bullet"/>
      <w:lvlText w:val="•"/>
      <w:lvlJc w:val="left"/>
      <w:pPr>
        <w:ind w:left="7430" w:hanging="144"/>
      </w:pPr>
      <w:rPr>
        <w:rFonts w:hint="default"/>
        <w:lang w:val="ro-RO" w:eastAsia="en-US" w:bidi="ar-SA"/>
      </w:rPr>
    </w:lvl>
    <w:lvl w:ilvl="8">
      <w:numFmt w:val="bullet"/>
      <w:lvlText w:val="•"/>
      <w:lvlJc w:val="left"/>
      <w:pPr>
        <w:ind w:left="8648" w:hanging="144"/>
      </w:pPr>
      <w:rPr>
        <w:rFonts w:hint="default"/>
        <w:lang w:val="ro-RO" w:eastAsia="en-US" w:bidi="ar-SA"/>
      </w:rPr>
    </w:lvl>
  </w:abstractNum>
  <w:abstractNum w:abstractNumId="20" w15:restartNumberingAfterBreak="0">
    <w:nsid w:val="303D4B31"/>
    <w:multiLevelType w:val="hybridMultilevel"/>
    <w:tmpl w:val="9EF80E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305F7C3A"/>
    <w:multiLevelType w:val="hybridMultilevel"/>
    <w:tmpl w:val="3FD8B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3144EC8"/>
    <w:multiLevelType w:val="hybridMultilevel"/>
    <w:tmpl w:val="39027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734052C"/>
    <w:multiLevelType w:val="hybridMultilevel"/>
    <w:tmpl w:val="2500D58C"/>
    <w:lvl w:ilvl="0" w:tplc="04190001">
      <w:start w:val="1"/>
      <w:numFmt w:val="bullet"/>
      <w:lvlText w:val=""/>
      <w:lvlJc w:val="left"/>
      <w:pPr>
        <w:ind w:left="1284" w:hanging="360"/>
      </w:pPr>
      <w:rPr>
        <w:rFonts w:ascii="Symbol" w:hAnsi="Symbol" w:hint="default"/>
      </w:rPr>
    </w:lvl>
    <w:lvl w:ilvl="1" w:tplc="04190003" w:tentative="1">
      <w:start w:val="1"/>
      <w:numFmt w:val="bullet"/>
      <w:lvlText w:val="o"/>
      <w:lvlJc w:val="left"/>
      <w:pPr>
        <w:ind w:left="2004" w:hanging="360"/>
      </w:pPr>
      <w:rPr>
        <w:rFonts w:ascii="Courier New" w:hAnsi="Courier New" w:cs="Courier New" w:hint="default"/>
      </w:rPr>
    </w:lvl>
    <w:lvl w:ilvl="2" w:tplc="04190005" w:tentative="1">
      <w:start w:val="1"/>
      <w:numFmt w:val="bullet"/>
      <w:lvlText w:val=""/>
      <w:lvlJc w:val="left"/>
      <w:pPr>
        <w:ind w:left="2724" w:hanging="360"/>
      </w:pPr>
      <w:rPr>
        <w:rFonts w:ascii="Wingdings" w:hAnsi="Wingdings" w:hint="default"/>
      </w:rPr>
    </w:lvl>
    <w:lvl w:ilvl="3" w:tplc="04190001" w:tentative="1">
      <w:start w:val="1"/>
      <w:numFmt w:val="bullet"/>
      <w:lvlText w:val=""/>
      <w:lvlJc w:val="left"/>
      <w:pPr>
        <w:ind w:left="3444" w:hanging="360"/>
      </w:pPr>
      <w:rPr>
        <w:rFonts w:ascii="Symbol" w:hAnsi="Symbol" w:hint="default"/>
      </w:rPr>
    </w:lvl>
    <w:lvl w:ilvl="4" w:tplc="04190003" w:tentative="1">
      <w:start w:val="1"/>
      <w:numFmt w:val="bullet"/>
      <w:lvlText w:val="o"/>
      <w:lvlJc w:val="left"/>
      <w:pPr>
        <w:ind w:left="4164" w:hanging="360"/>
      </w:pPr>
      <w:rPr>
        <w:rFonts w:ascii="Courier New" w:hAnsi="Courier New" w:cs="Courier New" w:hint="default"/>
      </w:rPr>
    </w:lvl>
    <w:lvl w:ilvl="5" w:tplc="04190005" w:tentative="1">
      <w:start w:val="1"/>
      <w:numFmt w:val="bullet"/>
      <w:lvlText w:val=""/>
      <w:lvlJc w:val="left"/>
      <w:pPr>
        <w:ind w:left="4884" w:hanging="360"/>
      </w:pPr>
      <w:rPr>
        <w:rFonts w:ascii="Wingdings" w:hAnsi="Wingdings" w:hint="default"/>
      </w:rPr>
    </w:lvl>
    <w:lvl w:ilvl="6" w:tplc="04190001" w:tentative="1">
      <w:start w:val="1"/>
      <w:numFmt w:val="bullet"/>
      <w:lvlText w:val=""/>
      <w:lvlJc w:val="left"/>
      <w:pPr>
        <w:ind w:left="5604" w:hanging="360"/>
      </w:pPr>
      <w:rPr>
        <w:rFonts w:ascii="Symbol" w:hAnsi="Symbol" w:hint="default"/>
      </w:rPr>
    </w:lvl>
    <w:lvl w:ilvl="7" w:tplc="04190003" w:tentative="1">
      <w:start w:val="1"/>
      <w:numFmt w:val="bullet"/>
      <w:lvlText w:val="o"/>
      <w:lvlJc w:val="left"/>
      <w:pPr>
        <w:ind w:left="6324" w:hanging="360"/>
      </w:pPr>
      <w:rPr>
        <w:rFonts w:ascii="Courier New" w:hAnsi="Courier New" w:cs="Courier New" w:hint="default"/>
      </w:rPr>
    </w:lvl>
    <w:lvl w:ilvl="8" w:tplc="04190005" w:tentative="1">
      <w:start w:val="1"/>
      <w:numFmt w:val="bullet"/>
      <w:lvlText w:val=""/>
      <w:lvlJc w:val="left"/>
      <w:pPr>
        <w:ind w:left="7044" w:hanging="360"/>
      </w:pPr>
      <w:rPr>
        <w:rFonts w:ascii="Wingdings" w:hAnsi="Wingdings" w:hint="default"/>
      </w:rPr>
    </w:lvl>
  </w:abstractNum>
  <w:abstractNum w:abstractNumId="24" w15:restartNumberingAfterBreak="0">
    <w:nsid w:val="408E3A69"/>
    <w:multiLevelType w:val="hybridMultilevel"/>
    <w:tmpl w:val="F8D47B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410102D2"/>
    <w:multiLevelType w:val="hybridMultilevel"/>
    <w:tmpl w:val="E0A81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15B108B"/>
    <w:multiLevelType w:val="hybridMultilevel"/>
    <w:tmpl w:val="6428A7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7" w15:restartNumberingAfterBreak="0">
    <w:nsid w:val="41AE7FC3"/>
    <w:multiLevelType w:val="hybridMultilevel"/>
    <w:tmpl w:val="4C12D0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44AD6C01"/>
    <w:multiLevelType w:val="hybridMultilevel"/>
    <w:tmpl w:val="648476B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6CC569C"/>
    <w:multiLevelType w:val="hybridMultilevel"/>
    <w:tmpl w:val="C31EC7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A822FDC"/>
    <w:multiLevelType w:val="hybridMultilevel"/>
    <w:tmpl w:val="A77A92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1415AD"/>
    <w:multiLevelType w:val="hybridMultilevel"/>
    <w:tmpl w:val="EE16655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4F37422A"/>
    <w:multiLevelType w:val="hybridMultilevel"/>
    <w:tmpl w:val="FCD06D70"/>
    <w:lvl w:ilvl="0" w:tplc="757EEFEA">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DC4EBB"/>
    <w:multiLevelType w:val="hybridMultilevel"/>
    <w:tmpl w:val="1F5A3A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4" w15:restartNumberingAfterBreak="0">
    <w:nsid w:val="56467FCE"/>
    <w:multiLevelType w:val="hybridMultilevel"/>
    <w:tmpl w:val="B7667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25786E"/>
    <w:multiLevelType w:val="hybridMultilevel"/>
    <w:tmpl w:val="F0301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B19280B"/>
    <w:multiLevelType w:val="hybridMultilevel"/>
    <w:tmpl w:val="D9F2C9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 w15:restartNumberingAfterBreak="0">
    <w:nsid w:val="5BD8262E"/>
    <w:multiLevelType w:val="hybridMultilevel"/>
    <w:tmpl w:val="0680A8BE"/>
    <w:lvl w:ilvl="0" w:tplc="28BC262A">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D5A0B5A"/>
    <w:multiLevelType w:val="hybridMultilevel"/>
    <w:tmpl w:val="F3C434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15:restartNumberingAfterBreak="0">
    <w:nsid w:val="60C76CDF"/>
    <w:multiLevelType w:val="hybridMultilevel"/>
    <w:tmpl w:val="D63AE8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0" w15:restartNumberingAfterBreak="0">
    <w:nsid w:val="61C33FEA"/>
    <w:multiLevelType w:val="hybridMultilevel"/>
    <w:tmpl w:val="EEC485A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1" w15:restartNumberingAfterBreak="0">
    <w:nsid w:val="63A27831"/>
    <w:multiLevelType w:val="hybridMultilevel"/>
    <w:tmpl w:val="9B50C6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473580D"/>
    <w:multiLevelType w:val="hybridMultilevel"/>
    <w:tmpl w:val="68C4C0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6589084B"/>
    <w:multiLevelType w:val="hybridMultilevel"/>
    <w:tmpl w:val="C7C6B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5FF3553"/>
    <w:multiLevelType w:val="hybridMultilevel"/>
    <w:tmpl w:val="92181D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15:restartNumberingAfterBreak="0">
    <w:nsid w:val="683B5FB5"/>
    <w:multiLevelType w:val="hybridMultilevel"/>
    <w:tmpl w:val="B8A4D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6CEE40C0"/>
    <w:multiLevelType w:val="hybridMultilevel"/>
    <w:tmpl w:val="248685FC"/>
    <w:lvl w:ilvl="0" w:tplc="9498009E">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6D801C0E"/>
    <w:multiLevelType w:val="hybridMultilevel"/>
    <w:tmpl w:val="66EAA8B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6FBB1A9C"/>
    <w:multiLevelType w:val="hybridMultilevel"/>
    <w:tmpl w:val="1882B3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703872A4"/>
    <w:multiLevelType w:val="hybridMultilevel"/>
    <w:tmpl w:val="A90A8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710769B6"/>
    <w:multiLevelType w:val="hybridMultilevel"/>
    <w:tmpl w:val="E67E0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4CE5AD0"/>
    <w:multiLevelType w:val="hybridMultilevel"/>
    <w:tmpl w:val="AABECE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AA030DD"/>
    <w:multiLevelType w:val="hybridMultilevel"/>
    <w:tmpl w:val="BB60D160"/>
    <w:lvl w:ilvl="0" w:tplc="757EEFEA">
      <w:start w:val="8"/>
      <w:numFmt w:val="bullet"/>
      <w:lvlText w:val="-"/>
      <w:lvlJc w:val="left"/>
      <w:pPr>
        <w:ind w:left="720" w:hanging="360"/>
      </w:pPr>
      <w:rPr>
        <w:rFonts w:ascii="Times New Roman" w:eastAsia="Times New Roman" w:hAnsi="Times New Roman" w:cs="Times New Roman" w:hint="default"/>
      </w:rPr>
    </w:lvl>
    <w:lvl w:ilvl="1" w:tplc="757EEFEA">
      <w:start w:val="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9"/>
  </w:num>
  <w:num w:numId="3">
    <w:abstractNumId w:val="37"/>
  </w:num>
  <w:num w:numId="4">
    <w:abstractNumId w:val="44"/>
  </w:num>
  <w:num w:numId="5">
    <w:abstractNumId w:val="31"/>
  </w:num>
  <w:num w:numId="6">
    <w:abstractNumId w:val="10"/>
  </w:num>
  <w:num w:numId="7">
    <w:abstractNumId w:val="14"/>
  </w:num>
  <w:num w:numId="8">
    <w:abstractNumId w:val="38"/>
  </w:num>
  <w:num w:numId="9">
    <w:abstractNumId w:val="3"/>
  </w:num>
  <w:num w:numId="10">
    <w:abstractNumId w:val="47"/>
  </w:num>
  <w:num w:numId="11">
    <w:abstractNumId w:val="36"/>
  </w:num>
  <w:num w:numId="12">
    <w:abstractNumId w:val="17"/>
  </w:num>
  <w:num w:numId="13">
    <w:abstractNumId w:val="50"/>
  </w:num>
  <w:num w:numId="14">
    <w:abstractNumId w:val="48"/>
  </w:num>
  <w:num w:numId="15">
    <w:abstractNumId w:val="45"/>
  </w:num>
  <w:num w:numId="16">
    <w:abstractNumId w:val="42"/>
  </w:num>
  <w:num w:numId="17">
    <w:abstractNumId w:val="27"/>
  </w:num>
  <w:num w:numId="18">
    <w:abstractNumId w:val="28"/>
  </w:num>
  <w:num w:numId="19">
    <w:abstractNumId w:val="33"/>
  </w:num>
  <w:num w:numId="20">
    <w:abstractNumId w:val="20"/>
  </w:num>
  <w:num w:numId="21">
    <w:abstractNumId w:val="4"/>
  </w:num>
  <w:num w:numId="22">
    <w:abstractNumId w:val="51"/>
  </w:num>
  <w:num w:numId="23">
    <w:abstractNumId w:val="6"/>
  </w:num>
  <w:num w:numId="24">
    <w:abstractNumId w:val="9"/>
  </w:num>
  <w:num w:numId="25">
    <w:abstractNumId w:val="35"/>
  </w:num>
  <w:num w:numId="26">
    <w:abstractNumId w:val="21"/>
  </w:num>
  <w:num w:numId="27">
    <w:abstractNumId w:val="12"/>
  </w:num>
  <w:num w:numId="28">
    <w:abstractNumId w:val="1"/>
  </w:num>
  <w:num w:numId="29">
    <w:abstractNumId w:val="8"/>
  </w:num>
  <w:num w:numId="30">
    <w:abstractNumId w:val="52"/>
  </w:num>
  <w:num w:numId="31">
    <w:abstractNumId w:val="32"/>
  </w:num>
  <w:num w:numId="32">
    <w:abstractNumId w:val="41"/>
  </w:num>
  <w:num w:numId="33">
    <w:abstractNumId w:val="29"/>
  </w:num>
  <w:num w:numId="34">
    <w:abstractNumId w:val="24"/>
  </w:num>
  <w:num w:numId="35">
    <w:abstractNumId w:val="0"/>
  </w:num>
  <w:num w:numId="36">
    <w:abstractNumId w:val="30"/>
  </w:num>
  <w:num w:numId="37">
    <w:abstractNumId w:val="49"/>
  </w:num>
  <w:num w:numId="38">
    <w:abstractNumId w:val="40"/>
  </w:num>
  <w:num w:numId="39">
    <w:abstractNumId w:val="7"/>
  </w:num>
  <w:num w:numId="40">
    <w:abstractNumId w:val="5"/>
  </w:num>
  <w:num w:numId="41">
    <w:abstractNumId w:val="26"/>
  </w:num>
  <w:num w:numId="42">
    <w:abstractNumId w:val="16"/>
  </w:num>
  <w:num w:numId="43">
    <w:abstractNumId w:val="15"/>
  </w:num>
  <w:num w:numId="44">
    <w:abstractNumId w:val="43"/>
  </w:num>
  <w:num w:numId="45">
    <w:abstractNumId w:val="25"/>
  </w:num>
  <w:num w:numId="46">
    <w:abstractNumId w:val="11"/>
  </w:num>
  <w:num w:numId="47">
    <w:abstractNumId w:val="13"/>
  </w:num>
  <w:num w:numId="48">
    <w:abstractNumId w:val="34"/>
  </w:num>
  <w:num w:numId="49">
    <w:abstractNumId w:val="22"/>
  </w:num>
  <w:num w:numId="50">
    <w:abstractNumId w:val="23"/>
  </w:num>
  <w:num w:numId="51">
    <w:abstractNumId w:val="46"/>
  </w:num>
  <w:num w:numId="52">
    <w:abstractNumId w:val="2"/>
  </w:num>
  <w:num w:numId="53">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E8F"/>
    <w:rsid w:val="000830DC"/>
    <w:rsid w:val="00086A87"/>
    <w:rsid w:val="000B0FA5"/>
    <w:rsid w:val="00101270"/>
    <w:rsid w:val="00104E8F"/>
    <w:rsid w:val="00171228"/>
    <w:rsid w:val="001C573A"/>
    <w:rsid w:val="0029291F"/>
    <w:rsid w:val="00295421"/>
    <w:rsid w:val="002A7FED"/>
    <w:rsid w:val="002C55FD"/>
    <w:rsid w:val="002E3F47"/>
    <w:rsid w:val="002F4501"/>
    <w:rsid w:val="0030572C"/>
    <w:rsid w:val="00335287"/>
    <w:rsid w:val="00391831"/>
    <w:rsid w:val="003B41F1"/>
    <w:rsid w:val="003E7368"/>
    <w:rsid w:val="0040290B"/>
    <w:rsid w:val="00483324"/>
    <w:rsid w:val="00487CD0"/>
    <w:rsid w:val="00513C9F"/>
    <w:rsid w:val="00517C82"/>
    <w:rsid w:val="00532598"/>
    <w:rsid w:val="0057146E"/>
    <w:rsid w:val="0064771B"/>
    <w:rsid w:val="006B0110"/>
    <w:rsid w:val="006B3427"/>
    <w:rsid w:val="006E6050"/>
    <w:rsid w:val="00701CC6"/>
    <w:rsid w:val="0073756E"/>
    <w:rsid w:val="0077116F"/>
    <w:rsid w:val="00780C74"/>
    <w:rsid w:val="007B6DBF"/>
    <w:rsid w:val="007B71C0"/>
    <w:rsid w:val="00840FDD"/>
    <w:rsid w:val="008B0589"/>
    <w:rsid w:val="0093280C"/>
    <w:rsid w:val="00A50FDB"/>
    <w:rsid w:val="00A62D86"/>
    <w:rsid w:val="00AE5455"/>
    <w:rsid w:val="00B65F67"/>
    <w:rsid w:val="00B7719F"/>
    <w:rsid w:val="00BC7D56"/>
    <w:rsid w:val="00C20E8F"/>
    <w:rsid w:val="00C90C75"/>
    <w:rsid w:val="00D12A59"/>
    <w:rsid w:val="00D70A78"/>
    <w:rsid w:val="00D86462"/>
    <w:rsid w:val="00DA66AE"/>
    <w:rsid w:val="00E15E16"/>
    <w:rsid w:val="00E60B0B"/>
    <w:rsid w:val="00E74493"/>
    <w:rsid w:val="00EB1386"/>
    <w:rsid w:val="00F57D6D"/>
    <w:rsid w:val="00F81CA7"/>
    <w:rsid w:val="00F82A3E"/>
    <w:rsid w:val="00FD75FB"/>
    <w:rsid w:val="00FE7B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22DF56-AA7A-402E-82B9-0D3F0F31D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0E8F"/>
    <w:pPr>
      <w:spacing w:after="0" w:line="240" w:lineRule="auto"/>
    </w:pPr>
    <w:rPr>
      <w:rFonts w:ascii="Calibri" w:eastAsia="Times New Roman" w:hAnsi="Calibri" w:cs="Arial"/>
      <w:sz w:val="20"/>
      <w:szCs w:val="20"/>
      <w:lang w:eastAsia="ru-RU"/>
    </w:rPr>
  </w:style>
  <w:style w:type="paragraph" w:styleId="10">
    <w:name w:val="heading 1"/>
    <w:basedOn w:val="a"/>
    <w:link w:val="11"/>
    <w:qFormat/>
    <w:rsid w:val="00C20E8F"/>
    <w:pPr>
      <w:spacing w:before="100" w:beforeAutospacing="1" w:after="100" w:afterAutospacing="1"/>
      <w:outlineLvl w:val="0"/>
    </w:pPr>
    <w:rPr>
      <w:rFonts w:eastAsia="Calibri"/>
      <w:b/>
      <w:bCs/>
      <w:kern w:val="36"/>
      <w:sz w:val="48"/>
      <w:szCs w:val="48"/>
    </w:rPr>
  </w:style>
  <w:style w:type="paragraph" w:styleId="2">
    <w:name w:val="heading 2"/>
    <w:basedOn w:val="a"/>
    <w:next w:val="a"/>
    <w:link w:val="20"/>
    <w:uiPriority w:val="9"/>
    <w:unhideWhenUsed/>
    <w:qFormat/>
    <w:rsid w:val="00C20E8F"/>
    <w:pPr>
      <w:keepNext/>
      <w:spacing w:before="240" w:after="60"/>
      <w:outlineLvl w:val="1"/>
    </w:pPr>
    <w:rPr>
      <w:rFonts w:ascii="Calibri Light" w:hAnsi="Calibri Light"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C20E8F"/>
    <w:rPr>
      <w:rFonts w:ascii="Calibri" w:eastAsia="Calibri" w:hAnsi="Calibri" w:cs="Arial"/>
      <w:b/>
      <w:bCs/>
      <w:kern w:val="36"/>
      <w:sz w:val="48"/>
      <w:szCs w:val="48"/>
      <w:lang w:eastAsia="ru-RU"/>
    </w:rPr>
  </w:style>
  <w:style w:type="character" w:customStyle="1" w:styleId="20">
    <w:name w:val="Заголовок 2 Знак"/>
    <w:basedOn w:val="a0"/>
    <w:link w:val="2"/>
    <w:uiPriority w:val="9"/>
    <w:rsid w:val="00C20E8F"/>
    <w:rPr>
      <w:rFonts w:ascii="Calibri Light" w:eastAsia="Times New Roman" w:hAnsi="Calibri Light" w:cs="Times New Roman"/>
      <w:b/>
      <w:bCs/>
      <w:i/>
      <w:iCs/>
      <w:sz w:val="28"/>
      <w:szCs w:val="28"/>
      <w:lang w:eastAsia="ru-RU"/>
    </w:rPr>
  </w:style>
  <w:style w:type="character" w:styleId="a3">
    <w:name w:val="Strong"/>
    <w:basedOn w:val="a0"/>
    <w:qFormat/>
    <w:rsid w:val="00532598"/>
    <w:rPr>
      <w:b/>
      <w:bCs/>
    </w:rPr>
  </w:style>
  <w:style w:type="paragraph" w:styleId="a4">
    <w:name w:val="List Paragraph"/>
    <w:basedOn w:val="a"/>
    <w:uiPriority w:val="34"/>
    <w:qFormat/>
    <w:rsid w:val="00532598"/>
    <w:pPr>
      <w:ind w:left="720"/>
      <w:contextualSpacing/>
    </w:pPr>
    <w:rPr>
      <w:rFonts w:ascii="Times New Roman" w:hAnsi="Times New Roman" w:cs="Times New Roman"/>
      <w:sz w:val="24"/>
      <w:szCs w:val="24"/>
      <w:lang w:val="en-US"/>
    </w:rPr>
  </w:style>
  <w:style w:type="character" w:styleId="a5">
    <w:name w:val="Hyperlink"/>
    <w:semiHidden/>
    <w:rsid w:val="00C20E8F"/>
    <w:rPr>
      <w:rFonts w:cs="Times New Roman"/>
      <w:color w:val="auto"/>
      <w:u w:val="none"/>
      <w:effect w:val="none"/>
    </w:rPr>
  </w:style>
  <w:style w:type="character" w:customStyle="1" w:styleId="ljuser2">
    <w:name w:val="ljuser2"/>
    <w:rsid w:val="00C20E8F"/>
    <w:rPr>
      <w:b/>
    </w:rPr>
  </w:style>
  <w:style w:type="character" w:customStyle="1" w:styleId="ljcut-brace">
    <w:name w:val="ljcut-brace"/>
    <w:rsid w:val="00C20E8F"/>
  </w:style>
  <w:style w:type="character" w:customStyle="1" w:styleId="ljcut-decor">
    <w:name w:val="ljcut-decor"/>
    <w:rsid w:val="00C20E8F"/>
  </w:style>
  <w:style w:type="paragraph" w:styleId="a6">
    <w:name w:val="Balloon Text"/>
    <w:basedOn w:val="a"/>
    <w:link w:val="a7"/>
    <w:semiHidden/>
    <w:rsid w:val="00C20E8F"/>
    <w:rPr>
      <w:rFonts w:ascii="Tahoma" w:eastAsia="Calibri" w:hAnsi="Tahoma" w:cs="Times New Roman"/>
      <w:sz w:val="16"/>
    </w:rPr>
  </w:style>
  <w:style w:type="character" w:customStyle="1" w:styleId="a7">
    <w:name w:val="Текст выноски Знак"/>
    <w:basedOn w:val="a0"/>
    <w:link w:val="a6"/>
    <w:semiHidden/>
    <w:rsid w:val="00C20E8F"/>
    <w:rPr>
      <w:rFonts w:ascii="Tahoma" w:eastAsia="Calibri" w:hAnsi="Tahoma" w:cs="Times New Roman"/>
      <w:sz w:val="16"/>
      <w:szCs w:val="20"/>
      <w:lang w:eastAsia="ru-RU"/>
    </w:rPr>
  </w:style>
  <w:style w:type="paragraph" w:styleId="a8">
    <w:name w:val="Normal (Web)"/>
    <w:basedOn w:val="a"/>
    <w:uiPriority w:val="99"/>
    <w:rsid w:val="00C20E8F"/>
    <w:pPr>
      <w:spacing w:before="100" w:beforeAutospacing="1" w:after="100" w:afterAutospacing="1"/>
    </w:pPr>
    <w:rPr>
      <w:rFonts w:ascii="Times New Roman" w:eastAsia="Calibri" w:hAnsi="Times New Roman" w:cs="Times New Roman"/>
      <w:color w:val="000000"/>
      <w:sz w:val="24"/>
      <w:szCs w:val="24"/>
      <w:lang w:bidi="he-IL"/>
    </w:rPr>
  </w:style>
  <w:style w:type="paragraph" w:customStyle="1" w:styleId="NoSpacing1">
    <w:name w:val="No Spacing1"/>
    <w:rsid w:val="00C20E8F"/>
    <w:pPr>
      <w:spacing w:after="0" w:line="240" w:lineRule="auto"/>
    </w:pPr>
    <w:rPr>
      <w:rFonts w:ascii="Calibri" w:eastAsia="Times New Roman" w:hAnsi="Calibri" w:cs="Arial"/>
      <w:lang w:val="en-US"/>
    </w:rPr>
  </w:style>
  <w:style w:type="paragraph" w:customStyle="1" w:styleId="ListParagraph1">
    <w:name w:val="List Paragraph1"/>
    <w:basedOn w:val="a"/>
    <w:rsid w:val="00C20E8F"/>
    <w:pPr>
      <w:ind w:left="720"/>
    </w:pPr>
  </w:style>
  <w:style w:type="table" w:styleId="a9">
    <w:name w:val="Table Grid"/>
    <w:basedOn w:val="a1"/>
    <w:uiPriority w:val="59"/>
    <w:rsid w:val="00C20E8F"/>
    <w:pPr>
      <w:spacing w:after="0" w:line="240" w:lineRule="auto"/>
    </w:pPr>
    <w:rPr>
      <w:rFonts w:ascii="Calibri" w:eastAsia="Times New Roman" w:hAnsi="Calibri" w:cs="Arial"/>
      <w:sz w:val="20"/>
      <w:szCs w:val="20"/>
      <w:lang w:val="ro-RO"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debaza">
    <w:name w:val="Text de baza"/>
    <w:basedOn w:val="a"/>
    <w:link w:val="TextdebazaCaracter"/>
    <w:rsid w:val="00C20E8F"/>
    <w:pPr>
      <w:ind w:firstLine="284"/>
      <w:jc w:val="both"/>
    </w:pPr>
    <w:rPr>
      <w:rFonts w:eastAsia="Calibri" w:cs="Times New Roman"/>
      <w:lang w:val="ro-RO" w:eastAsia="en-US"/>
    </w:rPr>
  </w:style>
  <w:style w:type="character" w:customStyle="1" w:styleId="TextdebazaCaracter">
    <w:name w:val="Text de baza Caracter"/>
    <w:link w:val="Textdebaza"/>
    <w:rsid w:val="00C20E8F"/>
    <w:rPr>
      <w:rFonts w:ascii="Calibri" w:eastAsia="Calibri" w:hAnsi="Calibri" w:cs="Times New Roman"/>
      <w:sz w:val="20"/>
      <w:szCs w:val="20"/>
      <w:lang w:val="ro-RO"/>
    </w:rPr>
  </w:style>
  <w:style w:type="paragraph" w:customStyle="1" w:styleId="1">
    <w:name w:val="Стиль1"/>
    <w:basedOn w:val="a"/>
    <w:rsid w:val="00C20E8F"/>
    <w:pPr>
      <w:numPr>
        <w:numId w:val="3"/>
      </w:numPr>
      <w:jc w:val="both"/>
    </w:pPr>
    <w:rPr>
      <w:rFonts w:ascii="Times New Roman" w:eastAsia="Calibri" w:hAnsi="Times New Roman" w:cs="Times New Roman"/>
      <w:sz w:val="24"/>
      <w:szCs w:val="24"/>
      <w:lang w:val="ro-RO"/>
    </w:rPr>
  </w:style>
  <w:style w:type="paragraph" w:styleId="aa">
    <w:name w:val="Body Text Indent"/>
    <w:basedOn w:val="a"/>
    <w:link w:val="ab"/>
    <w:rsid w:val="00C20E8F"/>
    <w:pPr>
      <w:spacing w:line="360" w:lineRule="auto"/>
      <w:ind w:firstLine="720"/>
      <w:jc w:val="both"/>
    </w:pPr>
    <w:rPr>
      <w:rFonts w:eastAsia="Calibri"/>
      <w:sz w:val="24"/>
      <w:szCs w:val="24"/>
    </w:rPr>
  </w:style>
  <w:style w:type="character" w:customStyle="1" w:styleId="ab">
    <w:name w:val="Основной текст с отступом Знак"/>
    <w:basedOn w:val="a0"/>
    <w:link w:val="aa"/>
    <w:rsid w:val="00C20E8F"/>
    <w:rPr>
      <w:rFonts w:ascii="Calibri" w:eastAsia="Calibri" w:hAnsi="Calibri" w:cs="Arial"/>
      <w:sz w:val="24"/>
      <w:szCs w:val="24"/>
      <w:lang w:eastAsia="ru-RU"/>
    </w:rPr>
  </w:style>
  <w:style w:type="character" w:customStyle="1" w:styleId="Heading6Exact">
    <w:name w:val="Heading #6 Exact"/>
    <w:rsid w:val="00C20E8F"/>
    <w:rPr>
      <w:b/>
      <w:bCs/>
      <w:u w:val="none"/>
    </w:rPr>
  </w:style>
  <w:style w:type="paragraph" w:styleId="ac">
    <w:name w:val="header"/>
    <w:basedOn w:val="a"/>
    <w:link w:val="ad"/>
    <w:uiPriority w:val="99"/>
    <w:unhideWhenUsed/>
    <w:rsid w:val="00C20E8F"/>
    <w:pPr>
      <w:tabs>
        <w:tab w:val="center" w:pos="4677"/>
        <w:tab w:val="right" w:pos="9355"/>
      </w:tabs>
    </w:pPr>
    <w:rPr>
      <w:rFonts w:cs="Times New Roman"/>
    </w:rPr>
  </w:style>
  <w:style w:type="character" w:customStyle="1" w:styleId="ad">
    <w:name w:val="Верхний колонтитул Знак"/>
    <w:basedOn w:val="a0"/>
    <w:link w:val="ac"/>
    <w:uiPriority w:val="99"/>
    <w:rsid w:val="00C20E8F"/>
    <w:rPr>
      <w:rFonts w:ascii="Calibri" w:eastAsia="Times New Roman" w:hAnsi="Calibri" w:cs="Times New Roman"/>
      <w:sz w:val="20"/>
      <w:szCs w:val="20"/>
      <w:lang w:eastAsia="ru-RU"/>
    </w:rPr>
  </w:style>
  <w:style w:type="paragraph" w:styleId="ae">
    <w:name w:val="footer"/>
    <w:basedOn w:val="a"/>
    <w:link w:val="af"/>
    <w:uiPriority w:val="99"/>
    <w:unhideWhenUsed/>
    <w:rsid w:val="00C20E8F"/>
    <w:pPr>
      <w:tabs>
        <w:tab w:val="center" w:pos="4677"/>
        <w:tab w:val="right" w:pos="9355"/>
      </w:tabs>
    </w:pPr>
    <w:rPr>
      <w:rFonts w:cs="Times New Roman"/>
    </w:rPr>
  </w:style>
  <w:style w:type="character" w:customStyle="1" w:styleId="af">
    <w:name w:val="Нижний колонтитул Знак"/>
    <w:basedOn w:val="a0"/>
    <w:link w:val="ae"/>
    <w:uiPriority w:val="99"/>
    <w:rsid w:val="00C20E8F"/>
    <w:rPr>
      <w:rFonts w:ascii="Calibri" w:eastAsia="Times New Roman" w:hAnsi="Calibri" w:cs="Times New Roman"/>
      <w:sz w:val="20"/>
      <w:szCs w:val="20"/>
      <w:lang w:eastAsia="ru-RU"/>
    </w:rPr>
  </w:style>
  <w:style w:type="paragraph" w:styleId="21">
    <w:name w:val="Body Text 2"/>
    <w:basedOn w:val="a"/>
    <w:link w:val="22"/>
    <w:rsid w:val="00C20E8F"/>
    <w:pPr>
      <w:spacing w:after="120" w:line="480" w:lineRule="auto"/>
    </w:pPr>
    <w:rPr>
      <w:rFonts w:eastAsia="Calibri"/>
    </w:rPr>
  </w:style>
  <w:style w:type="character" w:customStyle="1" w:styleId="22">
    <w:name w:val="Основной текст 2 Знак"/>
    <w:basedOn w:val="a0"/>
    <w:link w:val="21"/>
    <w:rsid w:val="00C20E8F"/>
    <w:rPr>
      <w:rFonts w:ascii="Calibri" w:eastAsia="Calibri" w:hAnsi="Calibri" w:cs="Arial"/>
      <w:sz w:val="20"/>
      <w:szCs w:val="20"/>
      <w:lang w:eastAsia="ru-RU"/>
    </w:rPr>
  </w:style>
  <w:style w:type="paragraph" w:styleId="3">
    <w:name w:val="Body Text 3"/>
    <w:basedOn w:val="a"/>
    <w:link w:val="30"/>
    <w:rsid w:val="00C20E8F"/>
    <w:pPr>
      <w:spacing w:after="120"/>
    </w:pPr>
    <w:rPr>
      <w:rFonts w:ascii="Times New Roman" w:hAnsi="Times New Roman" w:cs="Times New Roman"/>
      <w:sz w:val="16"/>
      <w:szCs w:val="16"/>
    </w:rPr>
  </w:style>
  <w:style w:type="character" w:customStyle="1" w:styleId="30">
    <w:name w:val="Основной текст 3 Знак"/>
    <w:basedOn w:val="a0"/>
    <w:link w:val="3"/>
    <w:rsid w:val="00C20E8F"/>
    <w:rPr>
      <w:rFonts w:ascii="Times New Roman" w:eastAsia="Times New Roman" w:hAnsi="Times New Roman" w:cs="Times New Roman"/>
      <w:sz w:val="16"/>
      <w:szCs w:val="16"/>
      <w:lang w:eastAsia="ru-RU"/>
    </w:rPr>
  </w:style>
  <w:style w:type="paragraph" w:styleId="23">
    <w:name w:val="Body Text Indent 2"/>
    <w:basedOn w:val="a"/>
    <w:link w:val="24"/>
    <w:rsid w:val="00C20E8F"/>
    <w:pPr>
      <w:spacing w:after="120" w:line="480" w:lineRule="auto"/>
      <w:ind w:left="283"/>
    </w:pPr>
    <w:rPr>
      <w:rFonts w:ascii="Times New Roman" w:hAnsi="Times New Roman" w:cs="Times New Roman"/>
      <w:sz w:val="24"/>
      <w:szCs w:val="24"/>
    </w:rPr>
  </w:style>
  <w:style w:type="character" w:customStyle="1" w:styleId="24">
    <w:name w:val="Основной текст с отступом 2 Знак"/>
    <w:basedOn w:val="a0"/>
    <w:link w:val="23"/>
    <w:rsid w:val="00C20E8F"/>
    <w:rPr>
      <w:rFonts w:ascii="Times New Roman" w:eastAsia="Times New Roman" w:hAnsi="Times New Roman" w:cs="Times New Roman"/>
      <w:sz w:val="24"/>
      <w:szCs w:val="24"/>
      <w:lang w:eastAsia="ru-RU"/>
    </w:rPr>
  </w:style>
  <w:style w:type="paragraph" w:styleId="31">
    <w:name w:val="Body Text Indent 3"/>
    <w:basedOn w:val="a"/>
    <w:link w:val="32"/>
    <w:rsid w:val="00C20E8F"/>
    <w:pPr>
      <w:spacing w:after="120"/>
      <w:ind w:left="283"/>
    </w:pPr>
    <w:rPr>
      <w:rFonts w:ascii="Times New Roman" w:hAnsi="Times New Roman" w:cs="Times New Roman"/>
      <w:sz w:val="16"/>
      <w:szCs w:val="16"/>
    </w:rPr>
  </w:style>
  <w:style w:type="character" w:customStyle="1" w:styleId="32">
    <w:name w:val="Основной текст с отступом 3 Знак"/>
    <w:basedOn w:val="a0"/>
    <w:link w:val="31"/>
    <w:rsid w:val="00C20E8F"/>
    <w:rPr>
      <w:rFonts w:ascii="Times New Roman" w:eastAsia="Times New Roman" w:hAnsi="Times New Roman" w:cs="Times New Roman"/>
      <w:sz w:val="16"/>
      <w:szCs w:val="16"/>
      <w:lang w:eastAsia="ru-RU"/>
    </w:rPr>
  </w:style>
  <w:style w:type="paragraph" w:styleId="af0">
    <w:name w:val="Body Text"/>
    <w:basedOn w:val="a"/>
    <w:link w:val="af1"/>
    <w:rsid w:val="00C20E8F"/>
    <w:pPr>
      <w:spacing w:after="120"/>
    </w:pPr>
    <w:rPr>
      <w:rFonts w:ascii="Times New Roman" w:hAnsi="Times New Roman" w:cs="Times New Roman"/>
      <w:sz w:val="24"/>
      <w:szCs w:val="24"/>
    </w:rPr>
  </w:style>
  <w:style w:type="character" w:customStyle="1" w:styleId="af1">
    <w:name w:val="Основной текст Знак"/>
    <w:basedOn w:val="a0"/>
    <w:link w:val="af0"/>
    <w:rsid w:val="00C20E8F"/>
    <w:rPr>
      <w:rFonts w:ascii="Times New Roman" w:eastAsia="Times New Roman" w:hAnsi="Times New Roman" w:cs="Times New Roman"/>
      <w:sz w:val="24"/>
      <w:szCs w:val="24"/>
      <w:lang w:eastAsia="ru-RU"/>
    </w:rPr>
  </w:style>
  <w:style w:type="character" w:customStyle="1" w:styleId="4">
    <w:name w:val="Знак Знак4"/>
    <w:rsid w:val="00C20E8F"/>
    <w:rPr>
      <w:rFonts w:ascii="Times New Roman" w:eastAsia="Times New Roman" w:hAnsi="Times New Roman"/>
      <w:sz w:val="24"/>
      <w:szCs w:val="24"/>
    </w:rPr>
  </w:style>
  <w:style w:type="paragraph" w:customStyle="1" w:styleId="H4">
    <w:name w:val="H4"/>
    <w:basedOn w:val="a"/>
    <w:next w:val="a"/>
    <w:rsid w:val="00C20E8F"/>
    <w:pPr>
      <w:keepNext/>
      <w:spacing w:before="100" w:after="100"/>
      <w:outlineLvl w:val="4"/>
    </w:pPr>
    <w:rPr>
      <w:rFonts w:ascii="Times New Roman" w:hAnsi="Times New Roman" w:cs="Times New Roman"/>
      <w:b/>
      <w:snapToGrid w:val="0"/>
      <w:sz w:val="24"/>
    </w:rPr>
  </w:style>
  <w:style w:type="character" w:styleId="af2">
    <w:name w:val="page number"/>
    <w:rsid w:val="00C20E8F"/>
  </w:style>
  <w:style w:type="paragraph" w:styleId="HTML">
    <w:name w:val="HTML Preformatted"/>
    <w:basedOn w:val="a"/>
    <w:link w:val="HTML0"/>
    <w:uiPriority w:val="99"/>
    <w:unhideWhenUsed/>
    <w:rsid w:val="00C20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C20E8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687</TotalTime>
  <Pages>53</Pages>
  <Words>19565</Words>
  <Characters>111523</Characters>
  <Application>Microsoft Office Word</Application>
  <DocSecurity>0</DocSecurity>
  <Lines>929</Lines>
  <Paragraphs>261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 1</dc:creator>
  <cp:keywords/>
  <dc:description/>
  <cp:lastModifiedBy>Utilizator 1</cp:lastModifiedBy>
  <cp:revision>31</cp:revision>
  <cp:lastPrinted>2025-03-25T09:30:00Z</cp:lastPrinted>
  <dcterms:created xsi:type="dcterms:W3CDTF">2025-02-19T08:20:00Z</dcterms:created>
  <dcterms:modified xsi:type="dcterms:W3CDTF">2025-04-23T06:02:00Z</dcterms:modified>
</cp:coreProperties>
</file>